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1A" w:rsidRPr="00FF53A9" w:rsidRDefault="00B72E1A" w:rsidP="00B72E1A">
      <w:pPr>
        <w:jc w:val="center"/>
        <w:rPr>
          <w:b/>
          <w:sz w:val="28"/>
        </w:rPr>
      </w:pPr>
      <w:r w:rsidRPr="00FF53A9">
        <w:rPr>
          <w:b/>
          <w:sz w:val="28"/>
        </w:rPr>
        <w:t>Inequality Scrutiny Panel - Overview of Oxford City Council’s contribution to combatting inequality</w:t>
      </w:r>
    </w:p>
    <w:p w:rsidR="00B72E1A" w:rsidRDefault="00B72E1A" w:rsidP="00B72E1A">
      <w:pPr>
        <w:rPr>
          <w:b/>
        </w:rPr>
      </w:pPr>
    </w:p>
    <w:tbl>
      <w:tblPr>
        <w:tblStyle w:val="TableGrid"/>
        <w:tblW w:w="15559" w:type="dxa"/>
        <w:tblLayout w:type="fixed"/>
        <w:tblCellMar>
          <w:top w:w="28" w:type="dxa"/>
          <w:bottom w:w="28" w:type="dxa"/>
        </w:tblCellMar>
        <w:tblLook w:val="04A0" w:firstRow="1" w:lastRow="0" w:firstColumn="1" w:lastColumn="0" w:noHBand="0" w:noVBand="1"/>
      </w:tblPr>
      <w:tblGrid>
        <w:gridCol w:w="2660"/>
        <w:gridCol w:w="6662"/>
        <w:gridCol w:w="6237"/>
      </w:tblGrid>
      <w:tr w:rsidR="00927DDF" w:rsidTr="002F2C97">
        <w:trPr>
          <w:trHeight w:val="386"/>
          <w:tblHeader/>
        </w:trPr>
        <w:tc>
          <w:tcPr>
            <w:tcW w:w="2660" w:type="dxa"/>
            <w:shd w:val="clear" w:color="auto" w:fill="F2F2F2" w:themeFill="background1" w:themeFillShade="F2"/>
          </w:tcPr>
          <w:p w:rsidR="00927DDF" w:rsidRPr="00C420D5" w:rsidRDefault="00927DDF" w:rsidP="00A13CEF">
            <w:pPr>
              <w:rPr>
                <w:b/>
              </w:rPr>
            </w:pPr>
            <w:r>
              <w:rPr>
                <w:b/>
              </w:rPr>
              <w:t>Work &amp; Lead Service (Officer)</w:t>
            </w:r>
          </w:p>
        </w:tc>
        <w:tc>
          <w:tcPr>
            <w:tcW w:w="6662" w:type="dxa"/>
            <w:shd w:val="clear" w:color="auto" w:fill="F2F2F2" w:themeFill="background1" w:themeFillShade="F2"/>
          </w:tcPr>
          <w:p w:rsidR="00927DDF" w:rsidRPr="00C420D5" w:rsidRDefault="00927DDF" w:rsidP="00A13CEF">
            <w:pPr>
              <w:rPr>
                <w:b/>
              </w:rPr>
            </w:pPr>
            <w:r>
              <w:rPr>
                <w:b/>
              </w:rPr>
              <w:t>Description</w:t>
            </w:r>
          </w:p>
        </w:tc>
        <w:tc>
          <w:tcPr>
            <w:tcW w:w="6237" w:type="dxa"/>
            <w:shd w:val="clear" w:color="auto" w:fill="F2F2F2" w:themeFill="background1" w:themeFillShade="F2"/>
          </w:tcPr>
          <w:p w:rsidR="00927DDF" w:rsidRDefault="00FA261D" w:rsidP="00EB2FE6">
            <w:pPr>
              <w:rPr>
                <w:b/>
              </w:rPr>
            </w:pPr>
            <w:r>
              <w:rPr>
                <w:b/>
              </w:rPr>
              <w:t>Identified</w:t>
            </w:r>
            <w:r w:rsidR="00927DDF">
              <w:rPr>
                <w:b/>
              </w:rPr>
              <w:t xml:space="preserve"> gaps / opportunities</w:t>
            </w:r>
          </w:p>
          <w:p w:rsidR="001506CB" w:rsidRPr="00161723" w:rsidRDefault="001506CB" w:rsidP="00EB2FE6">
            <w:pPr>
              <w:rPr>
                <w:sz w:val="20"/>
              </w:rPr>
            </w:pPr>
            <w:r w:rsidRPr="00161723">
              <w:rPr>
                <w:sz w:val="20"/>
              </w:rPr>
              <w:t>(</w:t>
            </w:r>
            <w:r w:rsidRPr="00161723">
              <w:rPr>
                <w:i/>
                <w:sz w:val="20"/>
              </w:rPr>
              <w:t>Previous Scrutiny recommendations in italics</w:t>
            </w:r>
            <w:r w:rsidRPr="00161723">
              <w:rPr>
                <w:sz w:val="20"/>
              </w:rPr>
              <w:t>)</w:t>
            </w:r>
          </w:p>
          <w:p w:rsidR="00436496" w:rsidRPr="001506CB" w:rsidRDefault="00333806" w:rsidP="00436496">
            <w:r w:rsidRPr="00161723">
              <w:rPr>
                <w:sz w:val="20"/>
                <w:highlight w:val="lightGray"/>
              </w:rPr>
              <w:t>(</w:t>
            </w:r>
            <w:r w:rsidR="00436496" w:rsidRPr="00161723">
              <w:rPr>
                <w:sz w:val="20"/>
                <w:highlight w:val="lightGray"/>
              </w:rPr>
              <w:t>Call for evidence responses are shaded</w:t>
            </w:r>
            <w:r w:rsidRPr="00161723">
              <w:rPr>
                <w:sz w:val="20"/>
                <w:highlight w:val="lightGray"/>
              </w:rPr>
              <w:t>)</w:t>
            </w:r>
          </w:p>
        </w:tc>
      </w:tr>
      <w:tr w:rsidR="001F455B" w:rsidTr="002F2C97">
        <w:trPr>
          <w:trHeight w:val="309"/>
        </w:trPr>
        <w:tc>
          <w:tcPr>
            <w:tcW w:w="15559" w:type="dxa"/>
            <w:gridSpan w:val="3"/>
            <w:shd w:val="clear" w:color="auto" w:fill="F2F2F2" w:themeFill="background1" w:themeFillShade="F2"/>
          </w:tcPr>
          <w:p w:rsidR="001F455B" w:rsidRPr="001F455B" w:rsidRDefault="001F455B" w:rsidP="001F455B">
            <w:pPr>
              <w:jc w:val="center"/>
              <w:rPr>
                <w:b/>
              </w:rPr>
            </w:pPr>
            <w:r w:rsidRPr="00436496">
              <w:rPr>
                <w:b/>
              </w:rPr>
              <w:t>Meeting Housing Needs</w:t>
            </w:r>
          </w:p>
        </w:tc>
      </w:tr>
      <w:tr w:rsidR="00927DDF" w:rsidRPr="00436496" w:rsidTr="002F2C97">
        <w:trPr>
          <w:trHeight w:val="745"/>
        </w:trPr>
        <w:tc>
          <w:tcPr>
            <w:tcW w:w="2660" w:type="dxa"/>
          </w:tcPr>
          <w:p w:rsidR="00927DDF" w:rsidRPr="00436496" w:rsidRDefault="00927DDF" w:rsidP="008614E4">
            <w:pPr>
              <w:rPr>
                <w:b/>
                <w:color w:val="000000"/>
                <w:sz w:val="22"/>
              </w:rPr>
            </w:pPr>
            <w:r w:rsidRPr="00436496">
              <w:rPr>
                <w:b/>
                <w:color w:val="000000"/>
                <w:sz w:val="22"/>
              </w:rPr>
              <w:t>Increasing the supply of affordable housing</w:t>
            </w:r>
          </w:p>
          <w:p w:rsidR="00927DDF" w:rsidRPr="00436496" w:rsidRDefault="00927DDF" w:rsidP="008614E4">
            <w:pPr>
              <w:rPr>
                <w:b/>
                <w:color w:val="000000"/>
                <w:sz w:val="22"/>
              </w:rPr>
            </w:pPr>
          </w:p>
          <w:p w:rsidR="00927DDF" w:rsidRPr="00436496" w:rsidRDefault="00927DDF" w:rsidP="008614E4">
            <w:pPr>
              <w:rPr>
                <w:b/>
                <w:color w:val="000000"/>
                <w:sz w:val="22"/>
              </w:rPr>
            </w:pPr>
            <w:r w:rsidRPr="00436496">
              <w:rPr>
                <w:sz w:val="22"/>
              </w:rPr>
              <w:t>Housing and Property (Dave Scholes)</w:t>
            </w:r>
          </w:p>
        </w:tc>
        <w:tc>
          <w:tcPr>
            <w:tcW w:w="6662" w:type="dxa"/>
          </w:tcPr>
          <w:p w:rsidR="00927DDF" w:rsidRPr="00436496" w:rsidRDefault="00927DDF" w:rsidP="0051609A">
            <w:pPr>
              <w:pStyle w:val="ListParagraph"/>
              <w:numPr>
                <w:ilvl w:val="0"/>
                <w:numId w:val="12"/>
              </w:numPr>
              <w:rPr>
                <w:sz w:val="22"/>
              </w:rPr>
            </w:pPr>
            <w:r w:rsidRPr="00436496">
              <w:rPr>
                <w:sz w:val="22"/>
              </w:rPr>
              <w:t>Delivery of new social housing at Barton</w:t>
            </w:r>
            <w:r w:rsidR="00FA261D">
              <w:rPr>
                <w:sz w:val="22"/>
              </w:rPr>
              <w:t xml:space="preserve"> and elsewhere</w:t>
            </w:r>
            <w:r w:rsidRPr="00436496">
              <w:rPr>
                <w:sz w:val="22"/>
              </w:rPr>
              <w:t xml:space="preserve">.   </w:t>
            </w:r>
          </w:p>
          <w:p w:rsidR="00927DDF" w:rsidRPr="00436496" w:rsidRDefault="00927DDF" w:rsidP="00973302">
            <w:pPr>
              <w:pStyle w:val="ListParagraph"/>
              <w:numPr>
                <w:ilvl w:val="0"/>
                <w:numId w:val="12"/>
              </w:numPr>
              <w:rPr>
                <w:sz w:val="22"/>
              </w:rPr>
            </w:pPr>
            <w:r w:rsidRPr="00436496">
              <w:rPr>
                <w:sz w:val="22"/>
              </w:rPr>
              <w:t>Policy of 50% affordable housing in new developments</w:t>
            </w:r>
            <w:r w:rsidR="001506CB" w:rsidRPr="00436496">
              <w:rPr>
                <w:sz w:val="22"/>
              </w:rPr>
              <w:t>.</w:t>
            </w:r>
          </w:p>
        </w:tc>
        <w:tc>
          <w:tcPr>
            <w:tcW w:w="6237" w:type="dxa"/>
          </w:tcPr>
          <w:p w:rsidR="00927DDF" w:rsidRPr="00436496" w:rsidRDefault="00927DDF" w:rsidP="0051609A">
            <w:pPr>
              <w:pStyle w:val="ListParagraph"/>
              <w:numPr>
                <w:ilvl w:val="0"/>
                <w:numId w:val="12"/>
              </w:numPr>
              <w:rPr>
                <w:sz w:val="22"/>
              </w:rPr>
            </w:pPr>
            <w:r w:rsidRPr="00436496">
              <w:rPr>
                <w:sz w:val="22"/>
              </w:rPr>
              <w:t xml:space="preserve">Attracting ethical or institutional investors into the city to rent quality accommodation at </w:t>
            </w:r>
            <w:r w:rsidR="00436496" w:rsidRPr="00436496">
              <w:rPr>
                <w:sz w:val="22"/>
              </w:rPr>
              <w:t>affordable rates</w:t>
            </w:r>
            <w:r w:rsidRPr="00436496">
              <w:rPr>
                <w:sz w:val="22"/>
              </w:rPr>
              <w:t>.</w:t>
            </w:r>
          </w:p>
          <w:p w:rsidR="00927DDF" w:rsidRPr="00436496" w:rsidRDefault="001506CB" w:rsidP="001506CB">
            <w:pPr>
              <w:pStyle w:val="ListParagraph"/>
              <w:numPr>
                <w:ilvl w:val="0"/>
                <w:numId w:val="12"/>
              </w:numPr>
              <w:rPr>
                <w:sz w:val="22"/>
              </w:rPr>
            </w:pPr>
            <w:r w:rsidRPr="00436496">
              <w:rPr>
                <w:sz w:val="22"/>
              </w:rPr>
              <w:t>Explore different models of housing that are more versatile and affordable.</w:t>
            </w:r>
          </w:p>
          <w:p w:rsidR="001506CB" w:rsidRPr="00436496" w:rsidRDefault="001506CB" w:rsidP="001506CB">
            <w:pPr>
              <w:pStyle w:val="ListParagraph"/>
              <w:numPr>
                <w:ilvl w:val="0"/>
                <w:numId w:val="12"/>
              </w:numPr>
              <w:rPr>
                <w:sz w:val="22"/>
              </w:rPr>
            </w:pPr>
            <w:r w:rsidRPr="00436496">
              <w:rPr>
                <w:sz w:val="22"/>
              </w:rPr>
              <w:t>Further consideration of factors around inequality</w:t>
            </w:r>
            <w:r w:rsidR="0026012A">
              <w:rPr>
                <w:sz w:val="22"/>
              </w:rPr>
              <w:t xml:space="preserve"> and public health</w:t>
            </w:r>
            <w:r w:rsidRPr="00436496">
              <w:rPr>
                <w:sz w:val="22"/>
              </w:rPr>
              <w:t xml:space="preserve"> in the planning and development of sites.</w:t>
            </w:r>
          </w:p>
          <w:p w:rsidR="001506CB" w:rsidRDefault="001506CB" w:rsidP="001506CB">
            <w:pPr>
              <w:pStyle w:val="ListParagraph"/>
              <w:numPr>
                <w:ilvl w:val="0"/>
                <w:numId w:val="12"/>
              </w:numPr>
              <w:rPr>
                <w:sz w:val="22"/>
              </w:rPr>
            </w:pPr>
            <w:r w:rsidRPr="00436496">
              <w:rPr>
                <w:sz w:val="22"/>
              </w:rPr>
              <w:t>Increasing the variety of housing within new street scenes.</w:t>
            </w:r>
          </w:p>
          <w:p w:rsidR="00FA261D" w:rsidRDefault="00FA261D" w:rsidP="001506CB">
            <w:pPr>
              <w:pStyle w:val="ListParagraph"/>
              <w:numPr>
                <w:ilvl w:val="0"/>
                <w:numId w:val="12"/>
              </w:numPr>
              <w:rPr>
                <w:sz w:val="22"/>
              </w:rPr>
            </w:pPr>
            <w:r>
              <w:rPr>
                <w:sz w:val="22"/>
              </w:rPr>
              <w:t>Review balance of dwellings policy.</w:t>
            </w:r>
          </w:p>
          <w:p w:rsidR="004A1BF1" w:rsidRDefault="00120561" w:rsidP="001506CB">
            <w:pPr>
              <w:pStyle w:val="ListParagraph"/>
              <w:numPr>
                <w:ilvl w:val="0"/>
                <w:numId w:val="12"/>
              </w:numPr>
              <w:rPr>
                <w:i/>
                <w:sz w:val="22"/>
              </w:rPr>
            </w:pPr>
            <w:r w:rsidRPr="00120561">
              <w:rPr>
                <w:i/>
                <w:sz w:val="22"/>
              </w:rPr>
              <w:t xml:space="preserve">Explore how the City Council can become a more agile operator in the housing market to ensure it secures best value for new property acquisitions (agreed in part).    </w:t>
            </w:r>
          </w:p>
          <w:p w:rsidR="00120561" w:rsidRPr="00120561" w:rsidRDefault="00120561" w:rsidP="001506CB">
            <w:pPr>
              <w:pStyle w:val="ListParagraph"/>
              <w:numPr>
                <w:ilvl w:val="0"/>
                <w:numId w:val="12"/>
              </w:numPr>
              <w:rPr>
                <w:i/>
                <w:sz w:val="22"/>
              </w:rPr>
            </w:pPr>
            <w:r>
              <w:rPr>
                <w:i/>
                <w:sz w:val="22"/>
              </w:rPr>
              <w:t>Pursue</w:t>
            </w:r>
            <w:r w:rsidRPr="00120561">
              <w:rPr>
                <w:i/>
                <w:sz w:val="22"/>
              </w:rPr>
              <w:t xml:space="preserve"> ‘real asset lettings’ at a pace.  </w:t>
            </w:r>
          </w:p>
          <w:p w:rsidR="00407B74" w:rsidRPr="00436496" w:rsidRDefault="00407B74" w:rsidP="001506CB">
            <w:pPr>
              <w:pStyle w:val="ListParagraph"/>
              <w:numPr>
                <w:ilvl w:val="0"/>
                <w:numId w:val="12"/>
              </w:numPr>
              <w:rPr>
                <w:sz w:val="22"/>
              </w:rPr>
            </w:pPr>
            <w:r w:rsidRPr="00436496">
              <w:rPr>
                <w:sz w:val="22"/>
                <w:highlight w:val="lightGray"/>
              </w:rPr>
              <w:t>Enforce 50% affordable housing from developers.</w:t>
            </w:r>
          </w:p>
          <w:p w:rsidR="00CD7917" w:rsidRPr="00436496" w:rsidRDefault="00674344" w:rsidP="00CD7917">
            <w:pPr>
              <w:pStyle w:val="ListParagraph"/>
              <w:numPr>
                <w:ilvl w:val="0"/>
                <w:numId w:val="12"/>
              </w:numPr>
              <w:rPr>
                <w:sz w:val="22"/>
              </w:rPr>
            </w:pPr>
            <w:r w:rsidRPr="00436496">
              <w:rPr>
                <w:sz w:val="22"/>
                <w:highlight w:val="lightGray"/>
              </w:rPr>
              <w:t>Offer incentives to big institutions that choose to let property at affordable prices.</w:t>
            </w:r>
          </w:p>
          <w:p w:rsidR="006114EC" w:rsidRPr="00436496" w:rsidRDefault="006114EC" w:rsidP="00CD7917">
            <w:pPr>
              <w:pStyle w:val="ListParagraph"/>
              <w:numPr>
                <w:ilvl w:val="0"/>
                <w:numId w:val="12"/>
              </w:numPr>
              <w:rPr>
                <w:sz w:val="22"/>
              </w:rPr>
            </w:pPr>
            <w:r w:rsidRPr="00436496">
              <w:rPr>
                <w:sz w:val="22"/>
                <w:highlight w:val="lightGray"/>
              </w:rPr>
              <w:t>House students in student accommodation.</w:t>
            </w:r>
          </w:p>
          <w:p w:rsidR="00092671" w:rsidRPr="00436496" w:rsidRDefault="00092671" w:rsidP="00092671">
            <w:pPr>
              <w:pStyle w:val="ListParagraph"/>
              <w:numPr>
                <w:ilvl w:val="0"/>
                <w:numId w:val="12"/>
              </w:numPr>
              <w:rPr>
                <w:sz w:val="22"/>
              </w:rPr>
            </w:pPr>
            <w:r w:rsidRPr="00436496">
              <w:rPr>
                <w:sz w:val="22"/>
                <w:highlight w:val="lightGray"/>
              </w:rPr>
              <w:t>Moratorium on new student accommodation.</w:t>
            </w:r>
          </w:p>
        </w:tc>
      </w:tr>
      <w:tr w:rsidR="0059317A" w:rsidRPr="00436496" w:rsidTr="002F2C97">
        <w:trPr>
          <w:trHeight w:val="745"/>
        </w:trPr>
        <w:tc>
          <w:tcPr>
            <w:tcW w:w="2660" w:type="dxa"/>
          </w:tcPr>
          <w:p w:rsidR="0059317A" w:rsidRDefault="001506CB" w:rsidP="008614E4">
            <w:pPr>
              <w:rPr>
                <w:b/>
                <w:color w:val="000000"/>
                <w:sz w:val="22"/>
              </w:rPr>
            </w:pPr>
            <w:r w:rsidRPr="00436496">
              <w:rPr>
                <w:b/>
                <w:color w:val="000000"/>
                <w:sz w:val="22"/>
              </w:rPr>
              <w:t>Increasing occupancy</w:t>
            </w:r>
          </w:p>
          <w:p w:rsidR="002F2C97" w:rsidRDefault="002F2C97" w:rsidP="008614E4">
            <w:pPr>
              <w:rPr>
                <w:b/>
                <w:color w:val="000000"/>
                <w:sz w:val="22"/>
              </w:rPr>
            </w:pPr>
          </w:p>
          <w:p w:rsidR="002F2C97" w:rsidRDefault="002F2C97" w:rsidP="008614E4">
            <w:pPr>
              <w:rPr>
                <w:color w:val="000000"/>
                <w:sz w:val="22"/>
              </w:rPr>
            </w:pPr>
            <w:r>
              <w:rPr>
                <w:color w:val="000000"/>
                <w:sz w:val="22"/>
              </w:rPr>
              <w:t>Housing and Property</w:t>
            </w:r>
          </w:p>
          <w:p w:rsidR="002F2C97" w:rsidRPr="002F2C97" w:rsidRDefault="002F2C97" w:rsidP="008614E4">
            <w:pPr>
              <w:rPr>
                <w:color w:val="000000"/>
                <w:sz w:val="22"/>
              </w:rPr>
            </w:pPr>
            <w:r>
              <w:rPr>
                <w:color w:val="000000"/>
                <w:sz w:val="22"/>
              </w:rPr>
              <w:t>(Bill Graves)</w:t>
            </w:r>
          </w:p>
          <w:p w:rsidR="002F2C97" w:rsidRDefault="002F2C97" w:rsidP="008614E4">
            <w:pPr>
              <w:rPr>
                <w:b/>
                <w:color w:val="000000"/>
                <w:sz w:val="22"/>
              </w:rPr>
            </w:pPr>
          </w:p>
          <w:p w:rsidR="002F2C97" w:rsidRPr="00436496" w:rsidRDefault="002F2C97" w:rsidP="008614E4">
            <w:pPr>
              <w:rPr>
                <w:b/>
                <w:color w:val="000000"/>
                <w:sz w:val="22"/>
              </w:rPr>
            </w:pPr>
          </w:p>
        </w:tc>
        <w:tc>
          <w:tcPr>
            <w:tcW w:w="6662" w:type="dxa"/>
          </w:tcPr>
          <w:p w:rsidR="0059317A" w:rsidRPr="00436496" w:rsidRDefault="0059317A" w:rsidP="0059317A">
            <w:pPr>
              <w:pStyle w:val="ListParagraph"/>
              <w:numPr>
                <w:ilvl w:val="0"/>
                <w:numId w:val="12"/>
              </w:numPr>
              <w:rPr>
                <w:sz w:val="22"/>
              </w:rPr>
            </w:pPr>
            <w:r w:rsidRPr="00436496">
              <w:rPr>
                <w:sz w:val="22"/>
              </w:rPr>
              <w:t>Incentives offered to tenants to ‘downsize’ (Removal and Expenses Scheme).</w:t>
            </w:r>
          </w:p>
          <w:p w:rsidR="0059317A" w:rsidRPr="00436496" w:rsidRDefault="0059317A" w:rsidP="0059317A">
            <w:pPr>
              <w:pStyle w:val="ListParagraph"/>
              <w:numPr>
                <w:ilvl w:val="0"/>
                <w:numId w:val="12"/>
              </w:numPr>
              <w:rPr>
                <w:sz w:val="22"/>
              </w:rPr>
            </w:pPr>
            <w:r w:rsidRPr="00436496">
              <w:rPr>
                <w:sz w:val="22"/>
              </w:rPr>
              <w:t>Mutual exchange scheme.</w:t>
            </w:r>
          </w:p>
        </w:tc>
        <w:tc>
          <w:tcPr>
            <w:tcW w:w="6237" w:type="dxa"/>
          </w:tcPr>
          <w:p w:rsidR="001506CB" w:rsidRPr="00436496" w:rsidRDefault="001506CB" w:rsidP="001506CB">
            <w:pPr>
              <w:pStyle w:val="ListParagraph"/>
              <w:numPr>
                <w:ilvl w:val="0"/>
                <w:numId w:val="12"/>
              </w:numPr>
              <w:rPr>
                <w:i/>
                <w:sz w:val="22"/>
              </w:rPr>
            </w:pPr>
            <w:r w:rsidRPr="00436496">
              <w:rPr>
                <w:sz w:val="22"/>
              </w:rPr>
              <w:t xml:space="preserve">Better exploit </w:t>
            </w:r>
            <w:r w:rsidR="00432CE8" w:rsidRPr="00436496">
              <w:rPr>
                <w:sz w:val="22"/>
              </w:rPr>
              <w:t xml:space="preserve">the </w:t>
            </w:r>
            <w:r w:rsidRPr="00436496">
              <w:rPr>
                <w:sz w:val="22"/>
              </w:rPr>
              <w:t xml:space="preserve">benefits of </w:t>
            </w:r>
            <w:proofErr w:type="spellStart"/>
            <w:r w:rsidRPr="00436496">
              <w:rPr>
                <w:sz w:val="22"/>
              </w:rPr>
              <w:t>Homeshare</w:t>
            </w:r>
            <w:proofErr w:type="spellEnd"/>
            <w:r w:rsidRPr="00436496">
              <w:rPr>
                <w:sz w:val="22"/>
              </w:rPr>
              <w:t xml:space="preserve"> scheme</w:t>
            </w:r>
            <w:r w:rsidR="00432CE8" w:rsidRPr="00436496">
              <w:rPr>
                <w:sz w:val="22"/>
              </w:rPr>
              <w:t>s</w:t>
            </w:r>
            <w:r w:rsidRPr="00436496">
              <w:rPr>
                <w:sz w:val="22"/>
              </w:rPr>
              <w:t>.</w:t>
            </w:r>
            <w:bookmarkStart w:id="0" w:name="_GoBack"/>
            <w:bookmarkEnd w:id="0"/>
          </w:p>
          <w:p w:rsidR="001506CB" w:rsidRPr="00436496" w:rsidRDefault="001506CB" w:rsidP="001506CB">
            <w:pPr>
              <w:pStyle w:val="ListParagraph"/>
              <w:numPr>
                <w:ilvl w:val="0"/>
                <w:numId w:val="12"/>
              </w:numPr>
              <w:rPr>
                <w:i/>
                <w:sz w:val="22"/>
              </w:rPr>
            </w:pPr>
            <w:r w:rsidRPr="00436496">
              <w:rPr>
                <w:i/>
                <w:sz w:val="22"/>
              </w:rPr>
              <w:t xml:space="preserve">Research to understand the future requirements of people at the younger end of the ‘Older Persons’ category, so that the City Council can plan to best meet their future needs. </w:t>
            </w:r>
          </w:p>
          <w:p w:rsidR="001506CB" w:rsidRPr="00436496" w:rsidRDefault="001506CB" w:rsidP="001506CB">
            <w:pPr>
              <w:pStyle w:val="ListParagraph"/>
              <w:numPr>
                <w:ilvl w:val="0"/>
                <w:numId w:val="12"/>
              </w:numPr>
              <w:rPr>
                <w:sz w:val="22"/>
              </w:rPr>
            </w:pPr>
            <w:r w:rsidRPr="00436496">
              <w:rPr>
                <w:i/>
                <w:sz w:val="22"/>
              </w:rPr>
              <w:t>Prioritising the creation of new social housing for single older people if the review provides evidence that this could reduce under-occupancy or meet the current or future requirements of older tenants.</w:t>
            </w:r>
          </w:p>
          <w:p w:rsidR="00432CE8" w:rsidRPr="00436496" w:rsidRDefault="00432CE8" w:rsidP="00432CE8">
            <w:pPr>
              <w:pStyle w:val="ListParagraph"/>
              <w:numPr>
                <w:ilvl w:val="0"/>
                <w:numId w:val="12"/>
              </w:numPr>
              <w:rPr>
                <w:sz w:val="22"/>
              </w:rPr>
            </w:pPr>
            <w:r w:rsidRPr="00436496">
              <w:rPr>
                <w:i/>
                <w:sz w:val="22"/>
              </w:rPr>
              <w:t>Promote the National Home Swap scheme.</w:t>
            </w:r>
          </w:p>
          <w:p w:rsidR="00092671" w:rsidRPr="00436496" w:rsidRDefault="00092671" w:rsidP="009F2230">
            <w:pPr>
              <w:pStyle w:val="ListParagraph"/>
              <w:numPr>
                <w:ilvl w:val="0"/>
                <w:numId w:val="12"/>
              </w:numPr>
              <w:rPr>
                <w:sz w:val="22"/>
              </w:rPr>
            </w:pPr>
            <w:r w:rsidRPr="00436496">
              <w:rPr>
                <w:sz w:val="22"/>
                <w:highlight w:val="lightGray"/>
              </w:rPr>
              <w:t>Penalise those who buy properties and can afford to leave them empty.</w:t>
            </w:r>
          </w:p>
        </w:tc>
      </w:tr>
      <w:tr w:rsidR="00927DDF" w:rsidRPr="00436496" w:rsidTr="002F2C97">
        <w:trPr>
          <w:trHeight w:val="745"/>
        </w:trPr>
        <w:tc>
          <w:tcPr>
            <w:tcW w:w="2660" w:type="dxa"/>
          </w:tcPr>
          <w:p w:rsidR="00927DDF" w:rsidRPr="00436496" w:rsidRDefault="00927DDF" w:rsidP="008614E4">
            <w:pPr>
              <w:rPr>
                <w:b/>
                <w:color w:val="000000"/>
                <w:sz w:val="22"/>
              </w:rPr>
            </w:pPr>
            <w:r w:rsidRPr="00436496">
              <w:rPr>
                <w:b/>
                <w:color w:val="000000"/>
                <w:sz w:val="22"/>
              </w:rPr>
              <w:lastRenderedPageBreak/>
              <w:t>Homelessness interventions</w:t>
            </w:r>
          </w:p>
          <w:p w:rsidR="00927DDF" w:rsidRPr="00436496" w:rsidRDefault="00927DDF" w:rsidP="008614E4">
            <w:pPr>
              <w:rPr>
                <w:b/>
                <w:color w:val="000000"/>
                <w:sz w:val="22"/>
              </w:rPr>
            </w:pPr>
          </w:p>
          <w:p w:rsidR="00927DDF" w:rsidRPr="00436496" w:rsidRDefault="00927DDF" w:rsidP="00DF2E13">
            <w:pPr>
              <w:rPr>
                <w:sz w:val="22"/>
              </w:rPr>
            </w:pPr>
            <w:r w:rsidRPr="00436496">
              <w:rPr>
                <w:sz w:val="22"/>
              </w:rPr>
              <w:t>Housing and Property (Dave Scholes)</w:t>
            </w:r>
          </w:p>
          <w:p w:rsidR="00927DDF" w:rsidRPr="00436496" w:rsidRDefault="00927DDF" w:rsidP="008614E4">
            <w:pPr>
              <w:rPr>
                <w:b/>
                <w:sz w:val="22"/>
              </w:rPr>
            </w:pPr>
          </w:p>
        </w:tc>
        <w:tc>
          <w:tcPr>
            <w:tcW w:w="6662" w:type="dxa"/>
          </w:tcPr>
          <w:p w:rsidR="00927DDF" w:rsidRPr="00436496" w:rsidRDefault="00927DDF" w:rsidP="00973302">
            <w:pPr>
              <w:pStyle w:val="ListParagraph"/>
              <w:numPr>
                <w:ilvl w:val="0"/>
                <w:numId w:val="12"/>
              </w:numPr>
              <w:rPr>
                <w:sz w:val="22"/>
              </w:rPr>
            </w:pPr>
            <w:r w:rsidRPr="00436496">
              <w:rPr>
                <w:sz w:val="22"/>
              </w:rPr>
              <w:t xml:space="preserve">Presenting options in cases of statutory homelessness.  Around half of the new requests received come from new or emerging households.  Increasingly, people have to be placed outside of Oxfordshire.  </w:t>
            </w:r>
          </w:p>
          <w:p w:rsidR="00927DDF" w:rsidRPr="00436496" w:rsidRDefault="00927DDF" w:rsidP="00973302">
            <w:pPr>
              <w:pStyle w:val="ListParagraph"/>
              <w:numPr>
                <w:ilvl w:val="0"/>
                <w:numId w:val="12"/>
              </w:numPr>
              <w:rPr>
                <w:sz w:val="22"/>
              </w:rPr>
            </w:pPr>
            <w:r w:rsidRPr="00436496">
              <w:rPr>
                <w:sz w:val="22"/>
              </w:rPr>
              <w:t xml:space="preserve">Tenancy sustainment activities, working with more difficult groups such as vulnerable people and those with anti-social behaviours.  </w:t>
            </w:r>
          </w:p>
          <w:p w:rsidR="00927DDF" w:rsidRPr="00436496" w:rsidRDefault="00927DDF" w:rsidP="00F70984">
            <w:pPr>
              <w:pStyle w:val="ListParagraph"/>
              <w:numPr>
                <w:ilvl w:val="0"/>
                <w:numId w:val="12"/>
              </w:numPr>
              <w:rPr>
                <w:sz w:val="22"/>
              </w:rPr>
            </w:pPr>
            <w:r w:rsidRPr="00436496">
              <w:rPr>
                <w:sz w:val="22"/>
              </w:rPr>
              <w:t>Funding to agencies that support rough sleepers. This includes working to improve people’s soft skills and CV writing, prior to volunteering and eventually paid work.</w:t>
            </w:r>
          </w:p>
          <w:p w:rsidR="00927DDF" w:rsidRPr="00436496" w:rsidRDefault="00927DDF" w:rsidP="00973302">
            <w:pPr>
              <w:pStyle w:val="ListParagraph"/>
              <w:numPr>
                <w:ilvl w:val="0"/>
                <w:numId w:val="12"/>
              </w:numPr>
              <w:rPr>
                <w:sz w:val="22"/>
              </w:rPr>
            </w:pPr>
            <w:r w:rsidRPr="00436496">
              <w:rPr>
                <w:sz w:val="22"/>
              </w:rPr>
              <w:t>Part-funding the provision of debt solutions.</w:t>
            </w:r>
          </w:p>
          <w:p w:rsidR="00927DDF" w:rsidRPr="00436496" w:rsidRDefault="00927DDF" w:rsidP="00973302">
            <w:pPr>
              <w:pStyle w:val="ListParagraph"/>
              <w:numPr>
                <w:ilvl w:val="0"/>
                <w:numId w:val="12"/>
              </w:numPr>
              <w:rPr>
                <w:sz w:val="22"/>
              </w:rPr>
            </w:pPr>
            <w:r w:rsidRPr="00436496">
              <w:rPr>
                <w:sz w:val="22"/>
              </w:rPr>
              <w:t xml:space="preserve">Homelessness Strategy: No second night out (NSNO), accommodation procurement. </w:t>
            </w:r>
          </w:p>
        </w:tc>
        <w:tc>
          <w:tcPr>
            <w:tcW w:w="6237" w:type="dxa"/>
          </w:tcPr>
          <w:p w:rsidR="00927DDF" w:rsidRPr="00436496" w:rsidRDefault="00927DDF" w:rsidP="00A13CEF">
            <w:pPr>
              <w:pStyle w:val="ListParagraph"/>
              <w:numPr>
                <w:ilvl w:val="0"/>
                <w:numId w:val="12"/>
              </w:numPr>
              <w:rPr>
                <w:sz w:val="22"/>
              </w:rPr>
            </w:pPr>
            <w:r w:rsidRPr="00436496">
              <w:rPr>
                <w:sz w:val="22"/>
              </w:rPr>
              <w:t>Monitoring County Council cuts to the Adult Homelessness Pathway and intervening to get the best results from any changes.</w:t>
            </w:r>
          </w:p>
          <w:p w:rsidR="00927DDF" w:rsidRPr="00436496" w:rsidRDefault="009B40A2" w:rsidP="00F250FA">
            <w:pPr>
              <w:pStyle w:val="ListParagraph"/>
              <w:numPr>
                <w:ilvl w:val="0"/>
                <w:numId w:val="12"/>
              </w:numPr>
              <w:rPr>
                <w:sz w:val="22"/>
              </w:rPr>
            </w:pPr>
            <w:r w:rsidRPr="00436496">
              <w:rPr>
                <w:sz w:val="22"/>
              </w:rPr>
              <w:t>Strengthen support for entrenched rough sleepers.</w:t>
            </w:r>
          </w:p>
          <w:p w:rsidR="00927DDF" w:rsidRPr="00436496" w:rsidRDefault="00927DDF" w:rsidP="0051609A">
            <w:pPr>
              <w:pStyle w:val="ListParagraph"/>
              <w:numPr>
                <w:ilvl w:val="0"/>
                <w:numId w:val="12"/>
              </w:numPr>
              <w:rPr>
                <w:sz w:val="22"/>
              </w:rPr>
            </w:pPr>
            <w:r w:rsidRPr="00436496">
              <w:rPr>
                <w:sz w:val="22"/>
              </w:rPr>
              <w:t>Building better links with universities and business to get more volunteer help with programmes such as coaching and mentoring to help vulnerable people into work.</w:t>
            </w:r>
          </w:p>
          <w:p w:rsidR="009B40A2" w:rsidRPr="00436496" w:rsidRDefault="009B40A2" w:rsidP="0051609A">
            <w:pPr>
              <w:pStyle w:val="ListParagraph"/>
              <w:numPr>
                <w:ilvl w:val="0"/>
                <w:numId w:val="12"/>
              </w:numPr>
              <w:rPr>
                <w:sz w:val="22"/>
              </w:rPr>
            </w:pPr>
            <w:r w:rsidRPr="00436496">
              <w:rPr>
                <w:sz w:val="22"/>
                <w:shd w:val="clear" w:color="auto" w:fill="D9D9D9" w:themeFill="background1" w:themeFillShade="D9"/>
              </w:rPr>
              <w:t>Assist in changing the current NSNO policy priority to one of need over visibility and the verification process to enable speedier hospital discharge and ease of hostel access.</w:t>
            </w:r>
          </w:p>
          <w:p w:rsidR="009B40A2" w:rsidRPr="00436496" w:rsidRDefault="009B40A2" w:rsidP="0051609A">
            <w:pPr>
              <w:pStyle w:val="ListParagraph"/>
              <w:numPr>
                <w:ilvl w:val="0"/>
                <w:numId w:val="12"/>
              </w:numPr>
              <w:rPr>
                <w:sz w:val="22"/>
              </w:rPr>
            </w:pPr>
            <w:r w:rsidRPr="00436496">
              <w:rPr>
                <w:sz w:val="22"/>
                <w:shd w:val="clear" w:color="auto" w:fill="D9D9D9" w:themeFill="background1" w:themeFillShade="D9"/>
              </w:rPr>
              <w:t>Assist in ensuring that a number of hostel bed spaces are allocated for the specific discharge from hospital of the most needy people experiencing homelessness</w:t>
            </w:r>
          </w:p>
          <w:p w:rsidR="009B40A2" w:rsidRPr="00436496" w:rsidRDefault="009B40A2" w:rsidP="0051609A">
            <w:pPr>
              <w:pStyle w:val="ListParagraph"/>
              <w:numPr>
                <w:ilvl w:val="0"/>
                <w:numId w:val="12"/>
              </w:numPr>
              <w:rPr>
                <w:sz w:val="22"/>
              </w:rPr>
            </w:pPr>
            <w:r w:rsidRPr="00436496">
              <w:rPr>
                <w:sz w:val="22"/>
                <w:shd w:val="clear" w:color="auto" w:fill="D9D9D9" w:themeFill="background1" w:themeFillShade="D9"/>
              </w:rPr>
              <w:t>Review NSNO and seek the views of homeless stakeholders to enable a more rights based approach to be adopted.</w:t>
            </w:r>
          </w:p>
          <w:p w:rsidR="009B40A2" w:rsidRPr="00436496" w:rsidRDefault="009B40A2" w:rsidP="0051609A">
            <w:pPr>
              <w:pStyle w:val="ListParagraph"/>
              <w:numPr>
                <w:ilvl w:val="0"/>
                <w:numId w:val="12"/>
              </w:numPr>
              <w:rPr>
                <w:sz w:val="22"/>
              </w:rPr>
            </w:pPr>
            <w:r w:rsidRPr="00436496">
              <w:rPr>
                <w:sz w:val="22"/>
                <w:shd w:val="clear" w:color="auto" w:fill="D9D9D9" w:themeFill="background1" w:themeFillShade="D9"/>
              </w:rPr>
              <w:t>The practice of forcefully evicting camps of rough sleepers is stopped until hostel bed spaces are available.</w:t>
            </w:r>
          </w:p>
          <w:p w:rsidR="00407B74" w:rsidRPr="00436496" w:rsidRDefault="009B40A2" w:rsidP="00407B74">
            <w:pPr>
              <w:pStyle w:val="ListParagraph"/>
              <w:numPr>
                <w:ilvl w:val="0"/>
                <w:numId w:val="12"/>
              </w:numPr>
              <w:rPr>
                <w:sz w:val="22"/>
              </w:rPr>
            </w:pPr>
            <w:r w:rsidRPr="00436496">
              <w:rPr>
                <w:sz w:val="22"/>
                <w:shd w:val="clear" w:color="auto" w:fill="D9D9D9" w:themeFill="background1" w:themeFillShade="D9"/>
              </w:rPr>
              <w:t xml:space="preserve">Assist in bringing about a county wide discharge policy for people experiencing homelessness as per best practice guidelines. </w:t>
            </w:r>
          </w:p>
        </w:tc>
      </w:tr>
      <w:tr w:rsidR="00927DDF" w:rsidRPr="00436496" w:rsidTr="002F2C97">
        <w:trPr>
          <w:trHeight w:val="340"/>
        </w:trPr>
        <w:tc>
          <w:tcPr>
            <w:tcW w:w="2660" w:type="dxa"/>
          </w:tcPr>
          <w:p w:rsidR="00927DDF" w:rsidRPr="00436496" w:rsidRDefault="00927DDF" w:rsidP="008614E4">
            <w:pPr>
              <w:rPr>
                <w:b/>
                <w:color w:val="000000"/>
                <w:sz w:val="22"/>
              </w:rPr>
            </w:pPr>
            <w:r w:rsidRPr="00436496">
              <w:rPr>
                <w:b/>
                <w:color w:val="000000"/>
                <w:sz w:val="22"/>
              </w:rPr>
              <w:t>Landlord Services</w:t>
            </w:r>
          </w:p>
          <w:p w:rsidR="00927DDF" w:rsidRPr="00436496" w:rsidRDefault="00927DDF" w:rsidP="008614E4">
            <w:pPr>
              <w:rPr>
                <w:b/>
                <w:color w:val="000000"/>
                <w:sz w:val="22"/>
              </w:rPr>
            </w:pPr>
          </w:p>
          <w:p w:rsidR="00927DDF" w:rsidRPr="00436496" w:rsidRDefault="00927DDF" w:rsidP="008614E4">
            <w:pPr>
              <w:rPr>
                <w:b/>
                <w:color w:val="000000"/>
                <w:sz w:val="22"/>
              </w:rPr>
            </w:pPr>
            <w:r w:rsidRPr="00436496">
              <w:rPr>
                <w:sz w:val="22"/>
              </w:rPr>
              <w:t>Bill Graves (Landlord Services Manager)</w:t>
            </w:r>
          </w:p>
        </w:tc>
        <w:tc>
          <w:tcPr>
            <w:tcW w:w="6662" w:type="dxa"/>
          </w:tcPr>
          <w:p w:rsidR="00927DDF" w:rsidRPr="00436496" w:rsidRDefault="00927DDF" w:rsidP="004E2372">
            <w:pPr>
              <w:numPr>
                <w:ilvl w:val="0"/>
                <w:numId w:val="25"/>
              </w:numPr>
              <w:rPr>
                <w:sz w:val="22"/>
              </w:rPr>
            </w:pPr>
            <w:r w:rsidRPr="00436496">
              <w:rPr>
                <w:sz w:val="22"/>
              </w:rPr>
              <w:t xml:space="preserve">Property adaptations </w:t>
            </w:r>
          </w:p>
          <w:p w:rsidR="00927DDF" w:rsidRPr="00436496" w:rsidRDefault="00927DDF" w:rsidP="004E2372">
            <w:pPr>
              <w:numPr>
                <w:ilvl w:val="0"/>
                <w:numId w:val="25"/>
              </w:numPr>
              <w:rPr>
                <w:sz w:val="22"/>
              </w:rPr>
            </w:pPr>
            <w:r w:rsidRPr="00436496">
              <w:rPr>
                <w:sz w:val="22"/>
              </w:rPr>
              <w:t>Garden Scheme</w:t>
            </w:r>
          </w:p>
          <w:p w:rsidR="00927DDF" w:rsidRPr="00436496" w:rsidRDefault="00927DDF" w:rsidP="004E2372">
            <w:pPr>
              <w:numPr>
                <w:ilvl w:val="0"/>
                <w:numId w:val="25"/>
              </w:numPr>
              <w:rPr>
                <w:sz w:val="22"/>
              </w:rPr>
            </w:pPr>
            <w:r w:rsidRPr="00436496">
              <w:rPr>
                <w:sz w:val="22"/>
              </w:rPr>
              <w:t>Concessions for blue badge holders on garage rental</w:t>
            </w:r>
          </w:p>
          <w:p w:rsidR="00927DDF" w:rsidRPr="00771C86" w:rsidRDefault="00927DDF" w:rsidP="00771C86">
            <w:pPr>
              <w:numPr>
                <w:ilvl w:val="0"/>
                <w:numId w:val="25"/>
              </w:numPr>
              <w:rPr>
                <w:sz w:val="22"/>
              </w:rPr>
            </w:pPr>
            <w:r w:rsidRPr="00436496">
              <w:rPr>
                <w:sz w:val="22"/>
              </w:rPr>
              <w:t>Major</w:t>
            </w:r>
            <w:r w:rsidR="00436496">
              <w:rPr>
                <w:sz w:val="22"/>
              </w:rPr>
              <w:t xml:space="preserve"> projects such as Tower Blocks</w:t>
            </w:r>
          </w:p>
        </w:tc>
        <w:tc>
          <w:tcPr>
            <w:tcW w:w="6237" w:type="dxa"/>
          </w:tcPr>
          <w:p w:rsidR="00927DDF" w:rsidRPr="00436496" w:rsidRDefault="00927DDF" w:rsidP="00A13CEF">
            <w:pPr>
              <w:rPr>
                <w:sz w:val="22"/>
              </w:rPr>
            </w:pPr>
          </w:p>
        </w:tc>
      </w:tr>
      <w:tr w:rsidR="00927DDF" w:rsidRPr="00436496" w:rsidTr="002F2C97">
        <w:trPr>
          <w:trHeight w:val="340"/>
        </w:trPr>
        <w:tc>
          <w:tcPr>
            <w:tcW w:w="2660" w:type="dxa"/>
          </w:tcPr>
          <w:p w:rsidR="00927DDF" w:rsidRPr="00436496" w:rsidRDefault="00927DDF" w:rsidP="004F7B62">
            <w:pPr>
              <w:rPr>
                <w:b/>
                <w:color w:val="000000"/>
                <w:sz w:val="22"/>
              </w:rPr>
            </w:pPr>
            <w:r w:rsidRPr="00436496">
              <w:rPr>
                <w:b/>
                <w:color w:val="000000"/>
                <w:sz w:val="22"/>
              </w:rPr>
              <w:t xml:space="preserve">Housing standards </w:t>
            </w:r>
            <w:r w:rsidR="00B87FE6" w:rsidRPr="00436496">
              <w:rPr>
                <w:b/>
                <w:color w:val="000000"/>
                <w:sz w:val="22"/>
              </w:rPr>
              <w:t>(</w:t>
            </w:r>
            <w:r w:rsidRPr="00436496">
              <w:rPr>
                <w:b/>
                <w:color w:val="000000"/>
                <w:sz w:val="22"/>
              </w:rPr>
              <w:t xml:space="preserve">Council </w:t>
            </w:r>
            <w:r w:rsidR="00B87FE6" w:rsidRPr="00436496">
              <w:rPr>
                <w:b/>
                <w:color w:val="000000"/>
                <w:sz w:val="22"/>
              </w:rPr>
              <w:t>h</w:t>
            </w:r>
            <w:r w:rsidRPr="00436496">
              <w:rPr>
                <w:b/>
                <w:color w:val="000000"/>
                <w:sz w:val="22"/>
              </w:rPr>
              <w:t xml:space="preserve">ousing </w:t>
            </w:r>
            <w:r w:rsidR="00B87FE6" w:rsidRPr="00436496">
              <w:rPr>
                <w:b/>
                <w:color w:val="000000"/>
                <w:sz w:val="22"/>
              </w:rPr>
              <w:t>s</w:t>
            </w:r>
            <w:r w:rsidRPr="00436496">
              <w:rPr>
                <w:b/>
                <w:color w:val="000000"/>
                <w:sz w:val="22"/>
              </w:rPr>
              <w:t>tock</w:t>
            </w:r>
            <w:r w:rsidR="00B87FE6" w:rsidRPr="00436496">
              <w:rPr>
                <w:b/>
                <w:color w:val="000000"/>
                <w:sz w:val="22"/>
              </w:rPr>
              <w:t>)</w:t>
            </w:r>
          </w:p>
          <w:p w:rsidR="00927DDF" w:rsidRPr="00436496" w:rsidRDefault="00927DDF" w:rsidP="004F7B62">
            <w:pPr>
              <w:rPr>
                <w:b/>
                <w:color w:val="000000"/>
                <w:sz w:val="22"/>
              </w:rPr>
            </w:pPr>
          </w:p>
          <w:p w:rsidR="00927DDF" w:rsidRPr="00436496" w:rsidRDefault="00927DDF" w:rsidP="004F7B62">
            <w:pPr>
              <w:rPr>
                <w:b/>
                <w:color w:val="000000"/>
                <w:sz w:val="22"/>
              </w:rPr>
            </w:pPr>
            <w:r w:rsidRPr="00436496">
              <w:rPr>
                <w:sz w:val="22"/>
              </w:rPr>
              <w:t>Housing and Property (Martin Shaw)</w:t>
            </w:r>
          </w:p>
        </w:tc>
        <w:tc>
          <w:tcPr>
            <w:tcW w:w="6662" w:type="dxa"/>
          </w:tcPr>
          <w:p w:rsidR="00927DDF" w:rsidRPr="00436496" w:rsidRDefault="00927DDF" w:rsidP="0017744D">
            <w:pPr>
              <w:pStyle w:val="ListParagraph"/>
              <w:numPr>
                <w:ilvl w:val="0"/>
                <w:numId w:val="31"/>
              </w:numPr>
              <w:rPr>
                <w:sz w:val="22"/>
              </w:rPr>
            </w:pPr>
            <w:r w:rsidRPr="00436496">
              <w:rPr>
                <w:sz w:val="22"/>
              </w:rPr>
              <w:t xml:space="preserve">Raising the standards of our housing stock with the adoption and delivery of an Oxford Standard </w:t>
            </w:r>
            <w:r w:rsidR="00227DF8" w:rsidRPr="00436496">
              <w:rPr>
                <w:sz w:val="22"/>
              </w:rPr>
              <w:t>which is</w:t>
            </w:r>
            <w:r w:rsidRPr="00436496">
              <w:rPr>
                <w:sz w:val="22"/>
              </w:rPr>
              <w:t xml:space="preserve"> higher than the Decent Homes standard. </w:t>
            </w:r>
          </w:p>
        </w:tc>
        <w:tc>
          <w:tcPr>
            <w:tcW w:w="6237" w:type="dxa"/>
          </w:tcPr>
          <w:p w:rsidR="00927DDF" w:rsidRPr="00F370C3" w:rsidRDefault="00927DDF" w:rsidP="00F370C3">
            <w:pPr>
              <w:rPr>
                <w:sz w:val="22"/>
              </w:rPr>
            </w:pPr>
          </w:p>
        </w:tc>
      </w:tr>
      <w:tr w:rsidR="00927DDF" w:rsidRPr="00436496" w:rsidTr="002F2C97">
        <w:trPr>
          <w:trHeight w:val="340"/>
        </w:trPr>
        <w:tc>
          <w:tcPr>
            <w:tcW w:w="2660" w:type="dxa"/>
          </w:tcPr>
          <w:p w:rsidR="00927DDF" w:rsidRPr="00436496" w:rsidRDefault="00927DDF" w:rsidP="004F7B62">
            <w:pPr>
              <w:rPr>
                <w:b/>
                <w:color w:val="000000"/>
                <w:sz w:val="22"/>
              </w:rPr>
            </w:pPr>
            <w:r w:rsidRPr="00436496">
              <w:rPr>
                <w:b/>
                <w:color w:val="000000"/>
                <w:sz w:val="22"/>
              </w:rPr>
              <w:t xml:space="preserve">Housing standards </w:t>
            </w:r>
            <w:r w:rsidR="00B87FE6" w:rsidRPr="00436496">
              <w:rPr>
                <w:b/>
                <w:color w:val="000000"/>
                <w:sz w:val="22"/>
              </w:rPr>
              <w:t>(</w:t>
            </w:r>
            <w:r w:rsidRPr="00436496">
              <w:rPr>
                <w:b/>
                <w:color w:val="000000"/>
                <w:sz w:val="22"/>
              </w:rPr>
              <w:t>private rented sector</w:t>
            </w:r>
            <w:r w:rsidR="00B87FE6" w:rsidRPr="00436496">
              <w:rPr>
                <w:b/>
                <w:color w:val="000000"/>
                <w:sz w:val="22"/>
              </w:rPr>
              <w:t>)</w:t>
            </w:r>
          </w:p>
          <w:p w:rsidR="00927DDF" w:rsidRPr="00436496" w:rsidRDefault="00927DDF" w:rsidP="004F7B62">
            <w:pPr>
              <w:rPr>
                <w:b/>
                <w:color w:val="000000"/>
                <w:sz w:val="22"/>
              </w:rPr>
            </w:pPr>
          </w:p>
          <w:p w:rsidR="00927DDF" w:rsidRPr="00436496" w:rsidRDefault="00927DDF" w:rsidP="004F7B62">
            <w:pPr>
              <w:rPr>
                <w:b/>
                <w:color w:val="000000"/>
                <w:sz w:val="22"/>
              </w:rPr>
            </w:pPr>
            <w:r w:rsidRPr="00436496">
              <w:rPr>
                <w:sz w:val="22"/>
              </w:rPr>
              <w:lastRenderedPageBreak/>
              <w:t>Environmental Development (Ian Wright)</w:t>
            </w:r>
          </w:p>
        </w:tc>
        <w:tc>
          <w:tcPr>
            <w:tcW w:w="6662" w:type="dxa"/>
          </w:tcPr>
          <w:p w:rsidR="00927DDF" w:rsidRPr="00436496" w:rsidRDefault="00927DDF" w:rsidP="002F278D">
            <w:pPr>
              <w:pStyle w:val="ListParagraph"/>
              <w:numPr>
                <w:ilvl w:val="0"/>
                <w:numId w:val="18"/>
              </w:numPr>
              <w:rPr>
                <w:sz w:val="22"/>
              </w:rPr>
            </w:pPr>
            <w:r w:rsidRPr="00436496">
              <w:rPr>
                <w:sz w:val="22"/>
              </w:rPr>
              <w:lastRenderedPageBreak/>
              <w:t xml:space="preserve">HMO licencing (non-mandatory).  </w:t>
            </w:r>
          </w:p>
          <w:p w:rsidR="00927DDF" w:rsidRPr="00436496" w:rsidRDefault="00927DDF" w:rsidP="002F278D">
            <w:pPr>
              <w:pStyle w:val="ListParagraph"/>
              <w:numPr>
                <w:ilvl w:val="0"/>
                <w:numId w:val="18"/>
              </w:numPr>
              <w:rPr>
                <w:sz w:val="22"/>
              </w:rPr>
            </w:pPr>
            <w:r w:rsidRPr="00436496">
              <w:rPr>
                <w:sz w:val="22"/>
              </w:rPr>
              <w:t>The development of a Private Rented Sector Strategy to improve standards in this sector.</w:t>
            </w:r>
          </w:p>
          <w:p w:rsidR="003B1FAC" w:rsidRPr="00436496" w:rsidRDefault="003B1FAC" w:rsidP="002F278D">
            <w:pPr>
              <w:pStyle w:val="ListParagraph"/>
              <w:numPr>
                <w:ilvl w:val="0"/>
                <w:numId w:val="18"/>
              </w:numPr>
              <w:rPr>
                <w:sz w:val="22"/>
              </w:rPr>
            </w:pPr>
            <w:r w:rsidRPr="00436496">
              <w:rPr>
                <w:sz w:val="22"/>
              </w:rPr>
              <w:lastRenderedPageBreak/>
              <w:t>Project tackling unlawful dwellings (Beds in Sheds).</w:t>
            </w:r>
          </w:p>
          <w:p w:rsidR="00927DDF" w:rsidRPr="00436496" w:rsidRDefault="00927DDF" w:rsidP="0051609A">
            <w:pPr>
              <w:pStyle w:val="ListParagraph"/>
              <w:ind w:left="360"/>
              <w:rPr>
                <w:sz w:val="22"/>
              </w:rPr>
            </w:pPr>
          </w:p>
        </w:tc>
        <w:tc>
          <w:tcPr>
            <w:tcW w:w="6237" w:type="dxa"/>
          </w:tcPr>
          <w:p w:rsidR="00927DDF" w:rsidRPr="00436496" w:rsidRDefault="00927DDF" w:rsidP="002F278D">
            <w:pPr>
              <w:pStyle w:val="ListParagraph"/>
              <w:numPr>
                <w:ilvl w:val="0"/>
                <w:numId w:val="30"/>
              </w:numPr>
              <w:rPr>
                <w:sz w:val="22"/>
              </w:rPr>
            </w:pPr>
            <w:r w:rsidRPr="00436496">
              <w:rPr>
                <w:sz w:val="22"/>
              </w:rPr>
              <w:lastRenderedPageBreak/>
              <w:t>Consider viability of rent controls.</w:t>
            </w:r>
          </w:p>
          <w:p w:rsidR="00927DDF" w:rsidRPr="00436496" w:rsidRDefault="00927DDF" w:rsidP="002F278D">
            <w:pPr>
              <w:pStyle w:val="ListParagraph"/>
              <w:numPr>
                <w:ilvl w:val="0"/>
                <w:numId w:val="30"/>
              </w:numPr>
              <w:rPr>
                <w:sz w:val="22"/>
              </w:rPr>
            </w:pPr>
            <w:r w:rsidRPr="00436496">
              <w:rPr>
                <w:sz w:val="22"/>
              </w:rPr>
              <w:t>Extension of HMO scheme to single household properties.</w:t>
            </w:r>
          </w:p>
          <w:p w:rsidR="003B1FAC" w:rsidRPr="00436496" w:rsidRDefault="003B1FAC" w:rsidP="002F278D">
            <w:pPr>
              <w:pStyle w:val="ListParagraph"/>
              <w:numPr>
                <w:ilvl w:val="0"/>
                <w:numId w:val="30"/>
              </w:numPr>
              <w:rPr>
                <w:i/>
                <w:sz w:val="22"/>
              </w:rPr>
            </w:pPr>
            <w:r w:rsidRPr="00436496">
              <w:rPr>
                <w:i/>
                <w:sz w:val="22"/>
              </w:rPr>
              <w:lastRenderedPageBreak/>
              <w:t>Extend funding for Beds in Sheds beyond September 2015</w:t>
            </w:r>
            <w:r w:rsidR="00BC7059">
              <w:rPr>
                <w:i/>
                <w:sz w:val="22"/>
              </w:rPr>
              <w:t xml:space="preserve"> (agreed)</w:t>
            </w:r>
            <w:r w:rsidRPr="00436496">
              <w:rPr>
                <w:i/>
                <w:sz w:val="22"/>
              </w:rPr>
              <w:t>.</w:t>
            </w:r>
          </w:p>
          <w:p w:rsidR="00092671" w:rsidRPr="00436496" w:rsidRDefault="00092671" w:rsidP="002F278D">
            <w:pPr>
              <w:pStyle w:val="ListParagraph"/>
              <w:numPr>
                <w:ilvl w:val="0"/>
                <w:numId w:val="30"/>
              </w:numPr>
              <w:rPr>
                <w:i/>
                <w:sz w:val="22"/>
              </w:rPr>
            </w:pPr>
            <w:r w:rsidRPr="00436496">
              <w:rPr>
                <w:sz w:val="22"/>
                <w:highlight w:val="lightGray"/>
              </w:rPr>
              <w:t>Limit the number of HMOs</w:t>
            </w:r>
            <w:r w:rsidRPr="00436496">
              <w:rPr>
                <w:sz w:val="22"/>
              </w:rPr>
              <w:t>.</w:t>
            </w:r>
          </w:p>
          <w:p w:rsidR="006114EC" w:rsidRPr="00436496" w:rsidRDefault="006114EC" w:rsidP="00092671">
            <w:pPr>
              <w:pStyle w:val="ListParagraph"/>
              <w:ind w:left="360"/>
              <w:rPr>
                <w:i/>
                <w:sz w:val="22"/>
              </w:rPr>
            </w:pPr>
          </w:p>
        </w:tc>
      </w:tr>
      <w:tr w:rsidR="00927DDF" w:rsidRPr="00436496" w:rsidTr="002F2C97">
        <w:trPr>
          <w:trHeight w:val="745"/>
        </w:trPr>
        <w:tc>
          <w:tcPr>
            <w:tcW w:w="2660" w:type="dxa"/>
          </w:tcPr>
          <w:p w:rsidR="00927DDF" w:rsidRPr="00436496" w:rsidRDefault="00927DDF" w:rsidP="00F70984">
            <w:pPr>
              <w:rPr>
                <w:b/>
                <w:sz w:val="22"/>
              </w:rPr>
            </w:pPr>
            <w:r w:rsidRPr="00436496">
              <w:rPr>
                <w:b/>
                <w:sz w:val="22"/>
              </w:rPr>
              <w:lastRenderedPageBreak/>
              <w:t>Estates regeneration</w:t>
            </w:r>
          </w:p>
          <w:p w:rsidR="00927DDF" w:rsidRPr="00436496" w:rsidRDefault="00927DDF" w:rsidP="00F70984">
            <w:pPr>
              <w:rPr>
                <w:b/>
                <w:sz w:val="22"/>
              </w:rPr>
            </w:pPr>
          </w:p>
          <w:p w:rsidR="00927DDF" w:rsidRPr="00436496" w:rsidRDefault="00927DDF" w:rsidP="00F70984">
            <w:pPr>
              <w:rPr>
                <w:b/>
                <w:sz w:val="22"/>
              </w:rPr>
            </w:pPr>
            <w:r w:rsidRPr="00436496">
              <w:rPr>
                <w:sz w:val="22"/>
              </w:rPr>
              <w:t>City Development (Fiona Percy)</w:t>
            </w:r>
          </w:p>
        </w:tc>
        <w:tc>
          <w:tcPr>
            <w:tcW w:w="6662" w:type="dxa"/>
          </w:tcPr>
          <w:p w:rsidR="00927DDF" w:rsidRPr="00436496" w:rsidRDefault="00927DDF" w:rsidP="003338B9">
            <w:pPr>
              <w:pStyle w:val="ListParagraph"/>
              <w:numPr>
                <w:ilvl w:val="0"/>
                <w:numId w:val="19"/>
              </w:numPr>
              <w:rPr>
                <w:sz w:val="22"/>
              </w:rPr>
            </w:pPr>
            <w:r w:rsidRPr="00436496">
              <w:rPr>
                <w:sz w:val="22"/>
              </w:rPr>
              <w:t>Great Estates Programme</w:t>
            </w:r>
          </w:p>
          <w:p w:rsidR="00927DDF" w:rsidRPr="00436496" w:rsidRDefault="00927DDF" w:rsidP="003338B9">
            <w:pPr>
              <w:pStyle w:val="ListParagraph"/>
              <w:numPr>
                <w:ilvl w:val="0"/>
                <w:numId w:val="19"/>
              </w:numPr>
              <w:rPr>
                <w:sz w:val="22"/>
              </w:rPr>
            </w:pPr>
            <w:r w:rsidRPr="00436496">
              <w:rPr>
                <w:sz w:val="22"/>
              </w:rPr>
              <w:t>Blackbird Leys regeneration programme</w:t>
            </w:r>
          </w:p>
          <w:p w:rsidR="00927DDF" w:rsidRPr="00436496" w:rsidRDefault="00927DDF" w:rsidP="003338B9">
            <w:pPr>
              <w:pStyle w:val="ListParagraph"/>
              <w:numPr>
                <w:ilvl w:val="0"/>
                <w:numId w:val="19"/>
              </w:numPr>
              <w:rPr>
                <w:sz w:val="22"/>
              </w:rPr>
            </w:pPr>
            <w:r w:rsidRPr="00436496">
              <w:rPr>
                <w:sz w:val="22"/>
              </w:rPr>
              <w:t>Tower Block Programme</w:t>
            </w:r>
          </w:p>
        </w:tc>
        <w:tc>
          <w:tcPr>
            <w:tcW w:w="6237" w:type="dxa"/>
          </w:tcPr>
          <w:p w:rsidR="00927DDF" w:rsidRPr="00436496" w:rsidRDefault="00CD7917" w:rsidP="00CD7917">
            <w:pPr>
              <w:pStyle w:val="ListParagraph"/>
              <w:numPr>
                <w:ilvl w:val="0"/>
                <w:numId w:val="19"/>
              </w:numPr>
              <w:rPr>
                <w:sz w:val="22"/>
              </w:rPr>
            </w:pPr>
            <w:r w:rsidRPr="00436496">
              <w:rPr>
                <w:sz w:val="22"/>
                <w:highlight w:val="lightGray"/>
              </w:rPr>
              <w:t>Block unnecessarily developments that force the elderly to move.</w:t>
            </w:r>
          </w:p>
        </w:tc>
      </w:tr>
      <w:tr w:rsidR="00927DDF" w:rsidRPr="00436496" w:rsidTr="002F2C97">
        <w:trPr>
          <w:trHeight w:val="745"/>
        </w:trPr>
        <w:tc>
          <w:tcPr>
            <w:tcW w:w="2660" w:type="dxa"/>
          </w:tcPr>
          <w:p w:rsidR="00927DDF" w:rsidRPr="00436496" w:rsidRDefault="00927DDF" w:rsidP="008614E4">
            <w:pPr>
              <w:rPr>
                <w:b/>
                <w:color w:val="000000"/>
                <w:sz w:val="22"/>
              </w:rPr>
            </w:pPr>
            <w:r w:rsidRPr="00436496">
              <w:rPr>
                <w:color w:val="000000"/>
                <w:sz w:val="22"/>
              </w:rPr>
              <w:t xml:space="preserve">Work on reducing </w:t>
            </w:r>
            <w:r w:rsidRPr="00436496">
              <w:rPr>
                <w:b/>
                <w:color w:val="000000"/>
                <w:sz w:val="22"/>
              </w:rPr>
              <w:t>Fuel Poverty</w:t>
            </w:r>
          </w:p>
          <w:p w:rsidR="00927DDF" w:rsidRPr="00436496" w:rsidRDefault="00927DDF" w:rsidP="008614E4">
            <w:pPr>
              <w:rPr>
                <w:b/>
                <w:color w:val="000000"/>
                <w:sz w:val="22"/>
              </w:rPr>
            </w:pPr>
          </w:p>
          <w:p w:rsidR="00927DDF" w:rsidRPr="00436496" w:rsidRDefault="00927DDF" w:rsidP="008614E4">
            <w:pPr>
              <w:rPr>
                <w:sz w:val="22"/>
              </w:rPr>
            </w:pPr>
            <w:r w:rsidRPr="00436496">
              <w:rPr>
                <w:sz w:val="22"/>
              </w:rPr>
              <w:t>Environmental Development (Joe Carr/ Debbie Haynes)</w:t>
            </w:r>
          </w:p>
        </w:tc>
        <w:tc>
          <w:tcPr>
            <w:tcW w:w="6662" w:type="dxa"/>
          </w:tcPr>
          <w:p w:rsidR="00927DDF" w:rsidRPr="00436496" w:rsidRDefault="00927DDF" w:rsidP="002A04D0">
            <w:pPr>
              <w:pStyle w:val="ListParagraph"/>
              <w:numPr>
                <w:ilvl w:val="0"/>
                <w:numId w:val="24"/>
              </w:numPr>
              <w:rPr>
                <w:sz w:val="22"/>
              </w:rPr>
            </w:pPr>
            <w:r w:rsidRPr="00436496">
              <w:rPr>
                <w:sz w:val="22"/>
              </w:rPr>
              <w:t xml:space="preserve">Appointed to post for energy/fuel poverty strategy. </w:t>
            </w:r>
          </w:p>
          <w:p w:rsidR="00927DDF" w:rsidRPr="00436496" w:rsidRDefault="00927DDF" w:rsidP="002A04D0">
            <w:pPr>
              <w:pStyle w:val="ListParagraph"/>
              <w:numPr>
                <w:ilvl w:val="0"/>
                <w:numId w:val="24"/>
              </w:numPr>
              <w:rPr>
                <w:sz w:val="22"/>
              </w:rPr>
            </w:pPr>
            <w:r w:rsidRPr="00436496">
              <w:rPr>
                <w:sz w:val="22"/>
              </w:rPr>
              <w:t>Establishing energy targets for property on carbon reduction, energy efficiency.</w:t>
            </w:r>
          </w:p>
          <w:p w:rsidR="00927DDF" w:rsidRPr="00436496" w:rsidRDefault="00927DDF" w:rsidP="00B63CDE">
            <w:pPr>
              <w:pStyle w:val="ListParagraph"/>
              <w:numPr>
                <w:ilvl w:val="0"/>
                <w:numId w:val="24"/>
              </w:numPr>
              <w:rPr>
                <w:sz w:val="22"/>
              </w:rPr>
            </w:pPr>
            <w:r w:rsidRPr="00436496">
              <w:rPr>
                <w:sz w:val="22"/>
              </w:rPr>
              <w:t>Investing to improve thermal efficiency in the Council’s housing stock.</w:t>
            </w:r>
          </w:p>
          <w:p w:rsidR="00927DDF" w:rsidRPr="00436496" w:rsidRDefault="00927DDF" w:rsidP="00B63CDE">
            <w:pPr>
              <w:pStyle w:val="ListParagraph"/>
              <w:numPr>
                <w:ilvl w:val="0"/>
                <w:numId w:val="24"/>
              </w:numPr>
              <w:rPr>
                <w:sz w:val="22"/>
              </w:rPr>
            </w:pPr>
            <w:r w:rsidRPr="00436496">
              <w:rPr>
                <w:sz w:val="22"/>
              </w:rPr>
              <w:t>Free energy audit for every tenant.</w:t>
            </w:r>
          </w:p>
          <w:p w:rsidR="00927DDF" w:rsidRPr="00436496" w:rsidRDefault="00927DDF" w:rsidP="00B63CDE">
            <w:pPr>
              <w:pStyle w:val="ListParagraph"/>
              <w:numPr>
                <w:ilvl w:val="0"/>
                <w:numId w:val="24"/>
              </w:numPr>
              <w:rPr>
                <w:sz w:val="22"/>
              </w:rPr>
            </w:pPr>
            <w:r w:rsidRPr="00436496">
              <w:rPr>
                <w:sz w:val="22"/>
              </w:rPr>
              <w:t>Development of an Energy and Water Strategy</w:t>
            </w:r>
            <w:r w:rsidR="00A74038" w:rsidRPr="00436496">
              <w:rPr>
                <w:sz w:val="22"/>
              </w:rPr>
              <w:t>.</w:t>
            </w:r>
          </w:p>
          <w:p w:rsidR="00A74038" w:rsidRPr="00436496" w:rsidRDefault="00A74038" w:rsidP="00227DF8">
            <w:pPr>
              <w:pStyle w:val="ListParagraph"/>
              <w:numPr>
                <w:ilvl w:val="0"/>
                <w:numId w:val="24"/>
              </w:numPr>
              <w:rPr>
                <w:sz w:val="22"/>
              </w:rPr>
            </w:pPr>
            <w:r w:rsidRPr="00436496">
              <w:rPr>
                <w:sz w:val="22"/>
              </w:rPr>
              <w:t>Funding the Afford</w:t>
            </w:r>
            <w:r w:rsidR="00227DF8" w:rsidRPr="00436496">
              <w:rPr>
                <w:sz w:val="22"/>
              </w:rPr>
              <w:t>able Warmth Network</w:t>
            </w:r>
            <w:r w:rsidRPr="00436496">
              <w:rPr>
                <w:sz w:val="22"/>
              </w:rPr>
              <w:t xml:space="preserve"> free helpline. </w:t>
            </w:r>
          </w:p>
        </w:tc>
        <w:tc>
          <w:tcPr>
            <w:tcW w:w="6237" w:type="dxa"/>
          </w:tcPr>
          <w:p w:rsidR="00927DDF" w:rsidRPr="00436496" w:rsidRDefault="00B87FE6" w:rsidP="00B87FE6">
            <w:pPr>
              <w:pStyle w:val="ListParagraph"/>
              <w:numPr>
                <w:ilvl w:val="0"/>
                <w:numId w:val="24"/>
              </w:numPr>
              <w:rPr>
                <w:i/>
                <w:sz w:val="22"/>
              </w:rPr>
            </w:pPr>
            <w:r w:rsidRPr="00436496">
              <w:rPr>
                <w:i/>
                <w:sz w:val="22"/>
              </w:rPr>
              <w:t>Tenant-facing Direct Services staff encouraged to offer appropriate advice on the use of free electricity</w:t>
            </w:r>
            <w:r w:rsidR="00BC7059">
              <w:rPr>
                <w:i/>
                <w:sz w:val="22"/>
              </w:rPr>
              <w:t xml:space="preserve"> (agreed)</w:t>
            </w:r>
            <w:r w:rsidRPr="00436496">
              <w:rPr>
                <w:i/>
                <w:sz w:val="22"/>
              </w:rPr>
              <w:t xml:space="preserve">.   </w:t>
            </w:r>
          </w:p>
        </w:tc>
      </w:tr>
      <w:tr w:rsidR="001F455B" w:rsidRPr="00436496" w:rsidTr="002F2C97">
        <w:trPr>
          <w:trHeight w:val="340"/>
        </w:trPr>
        <w:tc>
          <w:tcPr>
            <w:tcW w:w="15559" w:type="dxa"/>
            <w:gridSpan w:val="3"/>
            <w:shd w:val="clear" w:color="auto" w:fill="F2F2F2" w:themeFill="background1" w:themeFillShade="F2"/>
          </w:tcPr>
          <w:p w:rsidR="001F455B" w:rsidRPr="00436496" w:rsidRDefault="00436496" w:rsidP="001F455B">
            <w:pPr>
              <w:jc w:val="center"/>
              <w:rPr>
                <w:b/>
              </w:rPr>
            </w:pPr>
            <w:r>
              <w:rPr>
                <w:b/>
              </w:rPr>
              <w:t>Creating</w:t>
            </w:r>
            <w:r w:rsidR="00E67C1E" w:rsidRPr="00436496">
              <w:rPr>
                <w:b/>
              </w:rPr>
              <w:t xml:space="preserve"> </w:t>
            </w:r>
            <w:r w:rsidR="001F455B" w:rsidRPr="00436496">
              <w:rPr>
                <w:b/>
              </w:rPr>
              <w:t>O</w:t>
            </w:r>
            <w:r>
              <w:rPr>
                <w:b/>
              </w:rPr>
              <w:t>pportunities</w:t>
            </w:r>
          </w:p>
        </w:tc>
      </w:tr>
      <w:tr w:rsidR="00927DDF" w:rsidRPr="00436496" w:rsidTr="002F2C97">
        <w:trPr>
          <w:trHeight w:val="340"/>
        </w:trPr>
        <w:tc>
          <w:tcPr>
            <w:tcW w:w="2660" w:type="dxa"/>
          </w:tcPr>
          <w:p w:rsidR="00927DDF" w:rsidRPr="00436496" w:rsidRDefault="00927DDF" w:rsidP="002F278D">
            <w:pPr>
              <w:rPr>
                <w:b/>
                <w:color w:val="000000"/>
                <w:sz w:val="22"/>
              </w:rPr>
            </w:pPr>
            <w:r w:rsidRPr="00436496">
              <w:rPr>
                <w:b/>
                <w:color w:val="000000"/>
                <w:sz w:val="22"/>
              </w:rPr>
              <w:t>Youth Ambition Strategy</w:t>
            </w:r>
          </w:p>
          <w:p w:rsidR="00927DDF" w:rsidRPr="00436496" w:rsidRDefault="00927DDF" w:rsidP="002F278D">
            <w:pPr>
              <w:rPr>
                <w:b/>
                <w:color w:val="000000"/>
                <w:sz w:val="22"/>
              </w:rPr>
            </w:pPr>
          </w:p>
          <w:p w:rsidR="00927DDF" w:rsidRPr="00436496" w:rsidRDefault="00927DDF" w:rsidP="002F278D">
            <w:pPr>
              <w:rPr>
                <w:b/>
                <w:color w:val="000000"/>
                <w:sz w:val="22"/>
              </w:rPr>
            </w:pPr>
            <w:r w:rsidRPr="00436496">
              <w:rPr>
                <w:sz w:val="22"/>
              </w:rPr>
              <w:t>Leisure, Parks and Communities (Ian Brooke)</w:t>
            </w:r>
          </w:p>
        </w:tc>
        <w:tc>
          <w:tcPr>
            <w:tcW w:w="6662" w:type="dxa"/>
          </w:tcPr>
          <w:p w:rsidR="00F424D3" w:rsidRDefault="00F424D3" w:rsidP="00F424D3">
            <w:pPr>
              <w:jc w:val="both"/>
            </w:pPr>
            <w:r>
              <w:rPr>
                <w:rFonts w:eastAsia="Times New Roman"/>
                <w:lang w:eastAsia="en-GB"/>
              </w:rPr>
              <w:t xml:space="preserve">The </w:t>
            </w:r>
            <w:r w:rsidRPr="002D01E3">
              <w:rPr>
                <w:rFonts w:eastAsia="Times New Roman"/>
                <w:lang w:eastAsia="en-GB"/>
              </w:rPr>
              <w:t xml:space="preserve">strategy focuses on 15-21 year olds, </w:t>
            </w:r>
            <w:r>
              <w:rPr>
                <w:rFonts w:eastAsia="Times New Roman"/>
                <w:lang w:eastAsia="en-GB"/>
              </w:rPr>
              <w:t>and o</w:t>
            </w:r>
            <w:r>
              <w:t>ur approach is to engage young people in positive activities and by doing so help them to broaden their perception of their own capabilities and to stimulate ambition and positive insertion into the community.</w:t>
            </w:r>
          </w:p>
          <w:p w:rsidR="00F424D3" w:rsidRDefault="00F424D3" w:rsidP="00F424D3">
            <w:r>
              <w:t>These activities include:</w:t>
            </w:r>
          </w:p>
          <w:p w:rsidR="00F424D3" w:rsidRDefault="00F424D3" w:rsidP="00F424D3">
            <w:pPr>
              <w:pStyle w:val="ListParagraph"/>
              <w:numPr>
                <w:ilvl w:val="0"/>
                <w:numId w:val="28"/>
              </w:numPr>
            </w:pPr>
            <w:r>
              <w:t>Targeted free swimming.</w:t>
            </w:r>
          </w:p>
          <w:p w:rsidR="00F424D3" w:rsidRDefault="00F424D3" w:rsidP="00F424D3">
            <w:pPr>
              <w:pStyle w:val="ListParagraph"/>
              <w:numPr>
                <w:ilvl w:val="0"/>
                <w:numId w:val="28"/>
              </w:numPr>
            </w:pPr>
            <w:r>
              <w:t xml:space="preserve">Youth Ambition Grants programme to proactively seek applications from organisations aiming to reduce Child Sexual Exploitation and Extremism as well as applications supporting increased educational attainment and increasing the power and influence young people have over services that affect their transition into adulthood. </w:t>
            </w:r>
          </w:p>
          <w:p w:rsidR="00F424D3" w:rsidRDefault="00F424D3" w:rsidP="00F424D3">
            <w:pPr>
              <w:pStyle w:val="ListParagraph"/>
              <w:numPr>
                <w:ilvl w:val="0"/>
                <w:numId w:val="28"/>
              </w:numPr>
              <w:tabs>
                <w:tab w:val="left" w:pos="544"/>
              </w:tabs>
            </w:pPr>
            <w:r>
              <w:t xml:space="preserve">Positive Futures Holiday Activities Fund - applications were invited from suitably qualified and experienced </w:t>
            </w:r>
            <w:r>
              <w:lastRenderedPageBreak/>
              <w:t xml:space="preserve">organisations and individuals to deliver activities for young people in Barton, Wood Farm, Blackbird Leys &amp; Greater Leys, Littlemore, Rose Hill, </w:t>
            </w:r>
            <w:proofErr w:type="spellStart"/>
            <w:r>
              <w:t>Cowley</w:t>
            </w:r>
            <w:proofErr w:type="spellEnd"/>
            <w:r>
              <w:t xml:space="preserve"> Marsh and East Oxford.</w:t>
            </w:r>
          </w:p>
          <w:p w:rsidR="00F424D3" w:rsidRDefault="00F424D3" w:rsidP="00F424D3">
            <w:pPr>
              <w:pStyle w:val="ListParagraph"/>
              <w:numPr>
                <w:ilvl w:val="0"/>
                <w:numId w:val="28"/>
              </w:numPr>
              <w:tabs>
                <w:tab w:val="left" w:pos="544"/>
              </w:tabs>
            </w:pPr>
            <w:r>
              <w:t xml:space="preserve">Youth Ambition Sports – multi-sports sessions are delivered on the doorstep of the following regeneration areas: Barton, Blackbird Leys, </w:t>
            </w:r>
            <w:proofErr w:type="spellStart"/>
            <w:r>
              <w:t>Cutteslowe</w:t>
            </w:r>
            <w:proofErr w:type="spellEnd"/>
            <w:r>
              <w:t>, Rose Hill and Wood Farm. Sessions are free or a nominal fee is in place, which helps engage young people and break down barriers to participation. Girls’ only sessions are delivered to provide a welcoming space for young women. Sports sessions also offer training and volunteering opportunities. Session leaders/instructors support young people to identify and access positive exit routes/pathways.</w:t>
            </w:r>
          </w:p>
          <w:p w:rsidR="00F424D3" w:rsidRDefault="00F424D3" w:rsidP="00F424D3">
            <w:pPr>
              <w:pStyle w:val="ListParagraph"/>
              <w:numPr>
                <w:ilvl w:val="0"/>
                <w:numId w:val="28"/>
              </w:numPr>
              <w:tabs>
                <w:tab w:val="left" w:pos="544"/>
              </w:tabs>
            </w:pPr>
            <w:r>
              <w:t>Positive Futures and Sports sessions are delivered by session leaders (recruited by OCC). There is now a tiered approach to recruitment; future leader, session leader and team leader – this provides the opportunity for young / less experienced people to get in to work and develop their skills.</w:t>
            </w:r>
          </w:p>
          <w:p w:rsidR="00927DDF" w:rsidRPr="00436496" w:rsidRDefault="00F424D3" w:rsidP="00F424D3">
            <w:pPr>
              <w:pStyle w:val="ListParagraph"/>
              <w:numPr>
                <w:ilvl w:val="0"/>
                <w:numId w:val="28"/>
              </w:numPr>
              <w:rPr>
                <w:sz w:val="22"/>
              </w:rPr>
            </w:pPr>
            <w:r>
              <w:t>Youth Voice – developing Area Youth Action Teams in our regeneration areas supporting young people to identify projects they want to carry out to improve their community and more actively engage with Council processes, supporting us to develop services that genuinely meet their needs. Young people from vulnerable groups now sit on the Youth Ambition Grant Panel, the Positive Futures Holiday Fund and the Youth Partnership Board and are actively engaged in the development, delivery and review of projects and services.</w:t>
            </w:r>
          </w:p>
        </w:tc>
        <w:tc>
          <w:tcPr>
            <w:tcW w:w="6237" w:type="dxa"/>
          </w:tcPr>
          <w:p w:rsidR="00F424D3" w:rsidRDefault="00F424D3" w:rsidP="00F424D3">
            <w:pPr>
              <w:pStyle w:val="ListParagraph"/>
              <w:numPr>
                <w:ilvl w:val="0"/>
                <w:numId w:val="28"/>
              </w:numPr>
            </w:pPr>
            <w:r>
              <w:lastRenderedPageBreak/>
              <w:t xml:space="preserve">Investigate the feasibility of recruiting a women and girls participation officer to increase female representation / engagement across the programme and to also support vulnerable young people to stay safe, reduce risky behaviours and as a result reduce the risk of young people being either victims or perpetrators of crime. </w:t>
            </w:r>
          </w:p>
          <w:p w:rsidR="00F424D3" w:rsidRDefault="00F424D3" w:rsidP="00F424D3">
            <w:pPr>
              <w:pStyle w:val="ListParagraph"/>
              <w:numPr>
                <w:ilvl w:val="0"/>
                <w:numId w:val="28"/>
              </w:numPr>
            </w:pPr>
            <w:r>
              <w:t xml:space="preserve">Increased training for all delivery staff enabling them to identify risk indicators and increased links to Thames Valley Police and Public Health to refer young people to specialist services when required. </w:t>
            </w:r>
          </w:p>
          <w:p w:rsidR="00F424D3" w:rsidRPr="00F424D3" w:rsidRDefault="00F424D3" w:rsidP="00F424D3">
            <w:pPr>
              <w:pStyle w:val="ListParagraph"/>
              <w:numPr>
                <w:ilvl w:val="0"/>
                <w:numId w:val="28"/>
              </w:numPr>
              <w:rPr>
                <w:sz w:val="22"/>
              </w:rPr>
            </w:pPr>
            <w:r>
              <w:t>Increased training for young people supporting them to effectively engage with democratic processes and be the change they want to see in their communities.</w:t>
            </w:r>
          </w:p>
          <w:p w:rsidR="00927DDF" w:rsidRPr="00436496" w:rsidRDefault="00F424D3" w:rsidP="00F424D3">
            <w:pPr>
              <w:pStyle w:val="ListParagraph"/>
              <w:numPr>
                <w:ilvl w:val="0"/>
                <w:numId w:val="28"/>
              </w:numPr>
              <w:rPr>
                <w:sz w:val="22"/>
              </w:rPr>
            </w:pPr>
            <w:r>
              <w:t xml:space="preserve">Continue to develop the partnership agreement with the county Council to ensure effective high quality </w:t>
            </w:r>
            <w:r>
              <w:lastRenderedPageBreak/>
              <w:t>activities for young people within the city</w:t>
            </w:r>
          </w:p>
        </w:tc>
      </w:tr>
      <w:tr w:rsidR="00927DDF" w:rsidRPr="00436496" w:rsidTr="002F2C97">
        <w:trPr>
          <w:trHeight w:val="340"/>
        </w:trPr>
        <w:tc>
          <w:tcPr>
            <w:tcW w:w="2660" w:type="dxa"/>
          </w:tcPr>
          <w:p w:rsidR="00927DDF" w:rsidRPr="00436496" w:rsidRDefault="00927DDF" w:rsidP="00380C68">
            <w:pPr>
              <w:rPr>
                <w:b/>
                <w:color w:val="000000"/>
                <w:sz w:val="22"/>
              </w:rPr>
            </w:pPr>
            <w:r w:rsidRPr="00436496">
              <w:rPr>
                <w:b/>
                <w:color w:val="000000"/>
                <w:sz w:val="22"/>
              </w:rPr>
              <w:lastRenderedPageBreak/>
              <w:t>Education</w:t>
            </w:r>
            <w:r w:rsidR="00CD7917" w:rsidRPr="00436496">
              <w:rPr>
                <w:b/>
                <w:color w:val="000000"/>
                <w:sz w:val="22"/>
              </w:rPr>
              <w:t>al</w:t>
            </w:r>
            <w:r w:rsidRPr="00436496">
              <w:rPr>
                <w:b/>
                <w:color w:val="000000"/>
                <w:sz w:val="22"/>
              </w:rPr>
              <w:t xml:space="preserve"> </w:t>
            </w:r>
            <w:r w:rsidRPr="00436496">
              <w:rPr>
                <w:b/>
                <w:color w:val="000000"/>
                <w:sz w:val="22"/>
              </w:rPr>
              <w:lastRenderedPageBreak/>
              <w:t xml:space="preserve">Attainment </w:t>
            </w:r>
          </w:p>
          <w:p w:rsidR="00927DDF" w:rsidRPr="00436496" w:rsidRDefault="00927DDF" w:rsidP="00380C68">
            <w:pPr>
              <w:rPr>
                <w:b/>
                <w:color w:val="000000"/>
                <w:sz w:val="22"/>
              </w:rPr>
            </w:pPr>
          </w:p>
          <w:p w:rsidR="00927DDF" w:rsidRPr="00436496" w:rsidRDefault="00927DDF" w:rsidP="00380C68">
            <w:pPr>
              <w:rPr>
                <w:color w:val="000000"/>
                <w:sz w:val="22"/>
              </w:rPr>
            </w:pPr>
            <w:r w:rsidRPr="00436496">
              <w:rPr>
                <w:sz w:val="22"/>
              </w:rPr>
              <w:t>Policy and Partnerships Team (Val Johnson)</w:t>
            </w:r>
          </w:p>
        </w:tc>
        <w:tc>
          <w:tcPr>
            <w:tcW w:w="6662" w:type="dxa"/>
          </w:tcPr>
          <w:p w:rsidR="00927DDF" w:rsidRPr="00436496" w:rsidRDefault="00927DDF" w:rsidP="002F278D">
            <w:pPr>
              <w:pStyle w:val="ListParagraph"/>
              <w:numPr>
                <w:ilvl w:val="0"/>
                <w:numId w:val="2"/>
              </w:numPr>
              <w:rPr>
                <w:sz w:val="22"/>
              </w:rPr>
            </w:pPr>
            <w:r w:rsidRPr="00436496">
              <w:rPr>
                <w:sz w:val="22"/>
              </w:rPr>
              <w:lastRenderedPageBreak/>
              <w:t xml:space="preserve">KRM Programme of work to raise attainment in primary </w:t>
            </w:r>
            <w:r w:rsidRPr="00436496">
              <w:rPr>
                <w:sz w:val="22"/>
              </w:rPr>
              <w:lastRenderedPageBreak/>
              <w:t>schools in Oxford City</w:t>
            </w:r>
          </w:p>
          <w:p w:rsidR="00927DDF" w:rsidRPr="00436496" w:rsidRDefault="00927DDF" w:rsidP="002F278D">
            <w:pPr>
              <w:pStyle w:val="ListParagraph"/>
              <w:numPr>
                <w:ilvl w:val="0"/>
                <w:numId w:val="2"/>
              </w:numPr>
              <w:rPr>
                <w:sz w:val="22"/>
              </w:rPr>
            </w:pPr>
            <w:r w:rsidRPr="00436496">
              <w:rPr>
                <w:sz w:val="22"/>
              </w:rPr>
              <w:t>Leadership Programme for schools.</w:t>
            </w:r>
          </w:p>
          <w:p w:rsidR="00927DDF" w:rsidRPr="00436496" w:rsidRDefault="00927DDF" w:rsidP="002F278D">
            <w:pPr>
              <w:pStyle w:val="ListParagraph"/>
              <w:numPr>
                <w:ilvl w:val="0"/>
                <w:numId w:val="2"/>
              </w:numPr>
              <w:rPr>
                <w:sz w:val="22"/>
              </w:rPr>
            </w:pPr>
            <w:r w:rsidRPr="00436496">
              <w:rPr>
                <w:sz w:val="22"/>
              </w:rPr>
              <w:t>Pilot co-production project with two secondary schools in East Oxford around parental engagement and homework.</w:t>
            </w:r>
          </w:p>
          <w:p w:rsidR="00927DDF" w:rsidRPr="00436496" w:rsidRDefault="00927DDF" w:rsidP="001E45C8">
            <w:pPr>
              <w:pStyle w:val="ListParagraph"/>
              <w:numPr>
                <w:ilvl w:val="0"/>
                <w:numId w:val="2"/>
              </w:numPr>
              <w:rPr>
                <w:sz w:val="22"/>
              </w:rPr>
            </w:pPr>
            <w:r w:rsidRPr="00436496">
              <w:rPr>
                <w:sz w:val="22"/>
              </w:rPr>
              <w:t>Shared equity loan scheme for head teachers.</w:t>
            </w:r>
          </w:p>
        </w:tc>
        <w:tc>
          <w:tcPr>
            <w:tcW w:w="6237" w:type="dxa"/>
          </w:tcPr>
          <w:p w:rsidR="00927DDF" w:rsidRPr="00436496" w:rsidRDefault="00927DDF" w:rsidP="00D5342E">
            <w:pPr>
              <w:pStyle w:val="ListParagraph"/>
              <w:numPr>
                <w:ilvl w:val="0"/>
                <w:numId w:val="2"/>
              </w:numPr>
              <w:rPr>
                <w:sz w:val="22"/>
              </w:rPr>
            </w:pPr>
            <w:r w:rsidRPr="00436496">
              <w:rPr>
                <w:sz w:val="22"/>
              </w:rPr>
              <w:lastRenderedPageBreak/>
              <w:t>Extend shared equity loan scheme to more teachers.</w:t>
            </w:r>
          </w:p>
          <w:p w:rsidR="00B87FE6" w:rsidRPr="00436496" w:rsidRDefault="00B87FE6" w:rsidP="00B87FE6">
            <w:pPr>
              <w:pStyle w:val="ListParagraph"/>
              <w:numPr>
                <w:ilvl w:val="0"/>
                <w:numId w:val="2"/>
              </w:numPr>
              <w:rPr>
                <w:i/>
                <w:sz w:val="22"/>
              </w:rPr>
            </w:pPr>
            <w:r w:rsidRPr="00436496">
              <w:rPr>
                <w:i/>
                <w:sz w:val="22"/>
              </w:rPr>
              <w:lastRenderedPageBreak/>
              <w:t>Any future City Council educational programmes are co-designed with schools and are cohesively focused on achieving long term improvements in educational attainment and reductions in inequalities</w:t>
            </w:r>
            <w:r w:rsidR="00BC7059">
              <w:rPr>
                <w:i/>
                <w:sz w:val="22"/>
              </w:rPr>
              <w:t xml:space="preserve"> (agreed)</w:t>
            </w:r>
            <w:r w:rsidRPr="00436496">
              <w:rPr>
                <w:i/>
                <w:sz w:val="22"/>
              </w:rPr>
              <w:t>.</w:t>
            </w:r>
          </w:p>
          <w:p w:rsidR="00D55281" w:rsidRPr="00436496" w:rsidRDefault="00D55281" w:rsidP="00B87FE6">
            <w:pPr>
              <w:pStyle w:val="ListParagraph"/>
              <w:numPr>
                <w:ilvl w:val="0"/>
                <w:numId w:val="2"/>
              </w:numPr>
              <w:rPr>
                <w:i/>
                <w:sz w:val="22"/>
              </w:rPr>
            </w:pPr>
            <w:r w:rsidRPr="00436496">
              <w:rPr>
                <w:sz w:val="22"/>
                <w:highlight w:val="lightGray"/>
              </w:rPr>
              <w:t>Encourage schools to ensure families eligible for free school meals register their children, and support holiday meal initiatives.</w:t>
            </w:r>
          </w:p>
          <w:p w:rsidR="00D55281" w:rsidRPr="00436496" w:rsidRDefault="00D55281" w:rsidP="00B87FE6">
            <w:pPr>
              <w:pStyle w:val="ListParagraph"/>
              <w:numPr>
                <w:ilvl w:val="0"/>
                <w:numId w:val="2"/>
              </w:numPr>
              <w:rPr>
                <w:i/>
                <w:sz w:val="22"/>
              </w:rPr>
            </w:pPr>
            <w:r w:rsidRPr="00436496">
              <w:rPr>
                <w:sz w:val="22"/>
                <w:highlight w:val="lightGray"/>
              </w:rPr>
              <w:t>Funds for education should continue and be targeted at the most disadvantaged areas.</w:t>
            </w:r>
            <w:r w:rsidRPr="00436496">
              <w:rPr>
                <w:sz w:val="22"/>
              </w:rPr>
              <w:t xml:space="preserve"> </w:t>
            </w:r>
          </w:p>
          <w:p w:rsidR="00D55281" w:rsidRPr="00436496" w:rsidRDefault="00D55281" w:rsidP="00B87FE6">
            <w:pPr>
              <w:pStyle w:val="ListParagraph"/>
              <w:numPr>
                <w:ilvl w:val="0"/>
                <w:numId w:val="2"/>
              </w:numPr>
              <w:rPr>
                <w:i/>
                <w:sz w:val="22"/>
              </w:rPr>
            </w:pPr>
            <w:r w:rsidRPr="00436496">
              <w:rPr>
                <w:sz w:val="22"/>
                <w:highlight w:val="lightGray"/>
              </w:rPr>
              <w:t>Encourage schools to use the Pupil Premium</w:t>
            </w:r>
            <w:r w:rsidRPr="00436496">
              <w:rPr>
                <w:sz w:val="22"/>
              </w:rPr>
              <w:t>.</w:t>
            </w:r>
          </w:p>
          <w:p w:rsidR="00CD7917" w:rsidRPr="00436496" w:rsidRDefault="00CD7917" w:rsidP="00B87FE6">
            <w:pPr>
              <w:pStyle w:val="ListParagraph"/>
              <w:numPr>
                <w:ilvl w:val="0"/>
                <w:numId w:val="2"/>
              </w:numPr>
              <w:rPr>
                <w:i/>
                <w:sz w:val="22"/>
              </w:rPr>
            </w:pPr>
            <w:r w:rsidRPr="00436496">
              <w:rPr>
                <w:sz w:val="22"/>
                <w:highlight w:val="lightGray"/>
              </w:rPr>
              <w:t>More teaching assistants in schools.</w:t>
            </w:r>
          </w:p>
          <w:p w:rsidR="00CD7917" w:rsidRPr="00436496" w:rsidRDefault="00CD7917" w:rsidP="00B87FE6">
            <w:pPr>
              <w:pStyle w:val="ListParagraph"/>
              <w:numPr>
                <w:ilvl w:val="0"/>
                <w:numId w:val="2"/>
              </w:numPr>
              <w:rPr>
                <w:i/>
                <w:sz w:val="22"/>
              </w:rPr>
            </w:pPr>
            <w:r w:rsidRPr="00436496">
              <w:rPr>
                <w:sz w:val="22"/>
                <w:highlight w:val="lightGray"/>
              </w:rPr>
              <w:t>Improve facilities at public libraries (e.g. toilets).</w:t>
            </w:r>
          </w:p>
          <w:p w:rsidR="006114EC" w:rsidRPr="00436496" w:rsidRDefault="006114EC" w:rsidP="00B87FE6">
            <w:pPr>
              <w:pStyle w:val="ListParagraph"/>
              <w:numPr>
                <w:ilvl w:val="0"/>
                <w:numId w:val="2"/>
              </w:numPr>
              <w:rPr>
                <w:i/>
                <w:sz w:val="22"/>
              </w:rPr>
            </w:pPr>
            <w:r w:rsidRPr="00436496">
              <w:rPr>
                <w:sz w:val="22"/>
                <w:highlight w:val="lightGray"/>
              </w:rPr>
              <w:t xml:space="preserve">Bring back grammar schools, decent standards and schools ability to discipline children and parents who bring down </w:t>
            </w:r>
            <w:proofErr w:type="gramStart"/>
            <w:r w:rsidRPr="00436496">
              <w:rPr>
                <w:sz w:val="22"/>
                <w:highlight w:val="lightGray"/>
              </w:rPr>
              <w:t>that standards</w:t>
            </w:r>
            <w:proofErr w:type="gramEnd"/>
            <w:r w:rsidRPr="00436496">
              <w:rPr>
                <w:sz w:val="22"/>
                <w:highlight w:val="lightGray"/>
              </w:rPr>
              <w:t xml:space="preserve"> for all students.</w:t>
            </w:r>
          </w:p>
          <w:p w:rsidR="00980C3A" w:rsidRPr="00436496" w:rsidRDefault="00980C3A" w:rsidP="00B87FE6">
            <w:pPr>
              <w:pStyle w:val="ListParagraph"/>
              <w:numPr>
                <w:ilvl w:val="0"/>
                <w:numId w:val="2"/>
              </w:numPr>
              <w:rPr>
                <w:i/>
                <w:sz w:val="22"/>
              </w:rPr>
            </w:pPr>
            <w:r w:rsidRPr="00436496">
              <w:rPr>
                <w:sz w:val="22"/>
                <w:highlight w:val="lightGray"/>
              </w:rPr>
              <w:t xml:space="preserve">Increase literacy hours for </w:t>
            </w:r>
            <w:proofErr w:type="spellStart"/>
            <w:r w:rsidRPr="00436496">
              <w:rPr>
                <w:sz w:val="22"/>
                <w:highlight w:val="lightGray"/>
              </w:rPr>
              <w:t>Keystage</w:t>
            </w:r>
            <w:proofErr w:type="spellEnd"/>
            <w:r w:rsidRPr="00436496">
              <w:rPr>
                <w:sz w:val="22"/>
                <w:highlight w:val="lightGray"/>
              </w:rPr>
              <w:t xml:space="preserve"> 1 pupils up to 20 hours weekly for those that need it.</w:t>
            </w:r>
          </w:p>
          <w:p w:rsidR="006E4FD9" w:rsidRPr="006E4FD9" w:rsidRDefault="00C80AB1" w:rsidP="006E4FD9">
            <w:pPr>
              <w:pStyle w:val="ListParagraph"/>
              <w:numPr>
                <w:ilvl w:val="0"/>
                <w:numId w:val="2"/>
              </w:numPr>
              <w:rPr>
                <w:i/>
                <w:sz w:val="22"/>
              </w:rPr>
            </w:pPr>
            <w:r w:rsidRPr="00436496">
              <w:rPr>
                <w:sz w:val="22"/>
                <w:highlight w:val="lightGray"/>
              </w:rPr>
              <w:t>Abolish ‘ability sets’ / small group teaching.</w:t>
            </w:r>
          </w:p>
          <w:p w:rsidR="006E4FD9" w:rsidRPr="006E4FD9" w:rsidRDefault="006E4FD9" w:rsidP="006E4FD9">
            <w:pPr>
              <w:pStyle w:val="ListParagraph"/>
              <w:numPr>
                <w:ilvl w:val="0"/>
                <w:numId w:val="2"/>
              </w:numPr>
              <w:rPr>
                <w:i/>
                <w:sz w:val="22"/>
              </w:rPr>
            </w:pPr>
            <w:r w:rsidRPr="006E4FD9">
              <w:rPr>
                <w:sz w:val="22"/>
                <w:highlight w:val="lightGray"/>
              </w:rPr>
              <w:t>C</w:t>
            </w:r>
            <w:r w:rsidR="00222066" w:rsidRPr="006E4FD9">
              <w:rPr>
                <w:sz w:val="22"/>
                <w:highlight w:val="lightGray"/>
              </w:rPr>
              <w:t xml:space="preserve">hildren whose first language is not English </w:t>
            </w:r>
            <w:r w:rsidRPr="006E4FD9">
              <w:rPr>
                <w:sz w:val="22"/>
                <w:highlight w:val="lightGray"/>
              </w:rPr>
              <w:t xml:space="preserve">should </w:t>
            </w:r>
            <w:r w:rsidR="00222066" w:rsidRPr="006E4FD9">
              <w:rPr>
                <w:sz w:val="22"/>
                <w:highlight w:val="lightGray"/>
              </w:rPr>
              <w:t>receive mo</w:t>
            </w:r>
            <w:r w:rsidRPr="006E4FD9">
              <w:rPr>
                <w:sz w:val="22"/>
                <w:highlight w:val="lightGray"/>
              </w:rPr>
              <w:t>re personal tuition in schools.</w:t>
            </w:r>
          </w:p>
          <w:p w:rsidR="00222066" w:rsidRPr="00222066" w:rsidRDefault="006E4FD9" w:rsidP="00222066">
            <w:pPr>
              <w:pStyle w:val="ListParagraph"/>
              <w:numPr>
                <w:ilvl w:val="0"/>
                <w:numId w:val="2"/>
              </w:numPr>
              <w:rPr>
                <w:sz w:val="22"/>
              </w:rPr>
            </w:pPr>
            <w:r w:rsidRPr="006E4FD9">
              <w:rPr>
                <w:sz w:val="22"/>
                <w:highlight w:val="lightGray"/>
              </w:rPr>
              <w:t>M</w:t>
            </w:r>
            <w:r w:rsidR="00222066" w:rsidRPr="006E4FD9">
              <w:rPr>
                <w:sz w:val="22"/>
                <w:highlight w:val="lightGray"/>
              </w:rPr>
              <w:t>ore programmes aimed at teenagers who at present are at risk of getting into trouble</w:t>
            </w:r>
            <w:r w:rsidRPr="006E4FD9">
              <w:rPr>
                <w:sz w:val="22"/>
                <w:highlight w:val="lightGray"/>
              </w:rPr>
              <w:t>.</w:t>
            </w:r>
          </w:p>
        </w:tc>
      </w:tr>
      <w:tr w:rsidR="00927DDF" w:rsidRPr="00436496" w:rsidTr="002F2C97">
        <w:trPr>
          <w:trHeight w:val="340"/>
        </w:trPr>
        <w:tc>
          <w:tcPr>
            <w:tcW w:w="2660" w:type="dxa"/>
          </w:tcPr>
          <w:p w:rsidR="00927DDF" w:rsidRDefault="00927DDF" w:rsidP="002F278D">
            <w:pPr>
              <w:rPr>
                <w:b/>
                <w:color w:val="000000"/>
                <w:sz w:val="22"/>
              </w:rPr>
            </w:pPr>
            <w:r w:rsidRPr="00436496">
              <w:rPr>
                <w:b/>
                <w:color w:val="000000"/>
                <w:sz w:val="22"/>
              </w:rPr>
              <w:lastRenderedPageBreak/>
              <w:t xml:space="preserve">Business in the Community </w:t>
            </w:r>
          </w:p>
          <w:p w:rsidR="00036449" w:rsidRPr="00436496" w:rsidRDefault="00036449" w:rsidP="002F278D">
            <w:pPr>
              <w:rPr>
                <w:b/>
                <w:color w:val="000000"/>
                <w:sz w:val="22"/>
              </w:rPr>
            </w:pPr>
          </w:p>
          <w:p w:rsidR="00927DDF" w:rsidRPr="00436496" w:rsidRDefault="00927DDF" w:rsidP="002F278D">
            <w:pPr>
              <w:rPr>
                <w:b/>
                <w:color w:val="000000"/>
                <w:sz w:val="22"/>
              </w:rPr>
            </w:pPr>
            <w:r w:rsidRPr="00436496">
              <w:rPr>
                <w:sz w:val="22"/>
              </w:rPr>
              <w:t>Policy and Partnerships Team (Val Johnson)</w:t>
            </w:r>
          </w:p>
        </w:tc>
        <w:tc>
          <w:tcPr>
            <w:tcW w:w="6662" w:type="dxa"/>
          </w:tcPr>
          <w:p w:rsidR="00927DDF" w:rsidRPr="00436496" w:rsidRDefault="00927DDF" w:rsidP="008502ED">
            <w:pPr>
              <w:pStyle w:val="ListParagraph"/>
              <w:numPr>
                <w:ilvl w:val="0"/>
                <w:numId w:val="32"/>
              </w:numPr>
              <w:rPr>
                <w:sz w:val="22"/>
              </w:rPr>
            </w:pPr>
            <w:r w:rsidRPr="00436496">
              <w:rPr>
                <w:sz w:val="22"/>
              </w:rPr>
              <w:t xml:space="preserve">Providing Education/Business Links to schools, including mentoring, placements and other support.  Over 30 City Council staff volunteered as mentors. </w:t>
            </w:r>
          </w:p>
        </w:tc>
        <w:tc>
          <w:tcPr>
            <w:tcW w:w="6237" w:type="dxa"/>
          </w:tcPr>
          <w:p w:rsidR="00927DDF" w:rsidRPr="00436496" w:rsidRDefault="00927DDF" w:rsidP="002F278D">
            <w:pPr>
              <w:rPr>
                <w:i/>
                <w:sz w:val="22"/>
              </w:rPr>
            </w:pPr>
          </w:p>
        </w:tc>
      </w:tr>
      <w:tr w:rsidR="00927DDF" w:rsidRPr="00436496" w:rsidTr="002F2C97">
        <w:trPr>
          <w:trHeight w:val="340"/>
        </w:trPr>
        <w:tc>
          <w:tcPr>
            <w:tcW w:w="2660" w:type="dxa"/>
          </w:tcPr>
          <w:p w:rsidR="00927DDF" w:rsidRPr="00436496" w:rsidRDefault="00927DDF" w:rsidP="002F278D">
            <w:pPr>
              <w:rPr>
                <w:b/>
                <w:color w:val="000000"/>
                <w:sz w:val="22"/>
              </w:rPr>
            </w:pPr>
            <w:r w:rsidRPr="00436496">
              <w:rPr>
                <w:b/>
                <w:color w:val="000000"/>
                <w:sz w:val="22"/>
              </w:rPr>
              <w:t xml:space="preserve">Employment and Skills </w:t>
            </w:r>
          </w:p>
          <w:p w:rsidR="00927DDF" w:rsidRPr="00436496" w:rsidRDefault="00927DDF" w:rsidP="002F278D">
            <w:pPr>
              <w:rPr>
                <w:b/>
                <w:color w:val="000000"/>
                <w:sz w:val="22"/>
              </w:rPr>
            </w:pPr>
          </w:p>
          <w:p w:rsidR="00927DDF" w:rsidRPr="00436496" w:rsidRDefault="00927DDF" w:rsidP="002F278D">
            <w:pPr>
              <w:rPr>
                <w:b/>
                <w:color w:val="000000"/>
                <w:sz w:val="22"/>
              </w:rPr>
            </w:pPr>
            <w:r w:rsidRPr="00436496">
              <w:rPr>
                <w:sz w:val="22"/>
              </w:rPr>
              <w:t>Policy and Partnerships Team (Val Johnson, Neil</w:t>
            </w:r>
          </w:p>
        </w:tc>
        <w:tc>
          <w:tcPr>
            <w:tcW w:w="6662" w:type="dxa"/>
          </w:tcPr>
          <w:p w:rsidR="00927DDF" w:rsidRPr="00436496" w:rsidRDefault="00927DDF" w:rsidP="002F278D">
            <w:pPr>
              <w:pStyle w:val="ListParagraph"/>
              <w:numPr>
                <w:ilvl w:val="0"/>
                <w:numId w:val="5"/>
              </w:numPr>
              <w:rPr>
                <w:sz w:val="22"/>
              </w:rPr>
            </w:pPr>
            <w:r w:rsidRPr="00436496">
              <w:rPr>
                <w:sz w:val="22"/>
              </w:rPr>
              <w:t>Links to Employment &amp; Skills Board, City Deal and European Structural Investment Funding.</w:t>
            </w:r>
          </w:p>
          <w:p w:rsidR="00927DDF" w:rsidRPr="00436496" w:rsidRDefault="00927DDF" w:rsidP="002F278D">
            <w:pPr>
              <w:pStyle w:val="ListParagraph"/>
              <w:numPr>
                <w:ilvl w:val="0"/>
                <w:numId w:val="5"/>
              </w:numPr>
              <w:rPr>
                <w:sz w:val="22"/>
              </w:rPr>
            </w:pPr>
            <w:r w:rsidRPr="00436496">
              <w:rPr>
                <w:sz w:val="22"/>
              </w:rPr>
              <w:t>Programme of work to increase skills and employability opportunities for less advantaged individuals.</w:t>
            </w:r>
          </w:p>
          <w:p w:rsidR="00927DDF" w:rsidRPr="00436496" w:rsidRDefault="00927DDF" w:rsidP="002F278D">
            <w:pPr>
              <w:pStyle w:val="ListParagraph"/>
              <w:numPr>
                <w:ilvl w:val="0"/>
                <w:numId w:val="5"/>
              </w:numPr>
              <w:rPr>
                <w:sz w:val="22"/>
              </w:rPr>
            </w:pPr>
            <w:r w:rsidRPr="00436496">
              <w:rPr>
                <w:sz w:val="22"/>
              </w:rPr>
              <w:t xml:space="preserve">Particular focus on large developments including Barton, Westgate and Northern Gateway. </w:t>
            </w:r>
          </w:p>
          <w:p w:rsidR="00927DDF" w:rsidRPr="00436496" w:rsidRDefault="00927DDF" w:rsidP="002F278D">
            <w:pPr>
              <w:pStyle w:val="ListParagraph"/>
              <w:numPr>
                <w:ilvl w:val="0"/>
                <w:numId w:val="5"/>
              </w:numPr>
              <w:rPr>
                <w:sz w:val="22"/>
              </w:rPr>
            </w:pPr>
            <w:r w:rsidRPr="00436496">
              <w:rPr>
                <w:sz w:val="22"/>
              </w:rPr>
              <w:t xml:space="preserve">Development of Employment and Skills plans with key stakeholders including developers to drive agenda forward. </w:t>
            </w:r>
          </w:p>
        </w:tc>
        <w:tc>
          <w:tcPr>
            <w:tcW w:w="6237" w:type="dxa"/>
          </w:tcPr>
          <w:p w:rsidR="00927DDF" w:rsidRPr="00436496" w:rsidRDefault="00927DDF" w:rsidP="002F278D">
            <w:pPr>
              <w:pStyle w:val="ListParagraph"/>
              <w:numPr>
                <w:ilvl w:val="0"/>
                <w:numId w:val="5"/>
              </w:numPr>
              <w:rPr>
                <w:sz w:val="22"/>
              </w:rPr>
            </w:pPr>
            <w:r w:rsidRPr="00436496">
              <w:rPr>
                <w:sz w:val="22"/>
              </w:rPr>
              <w:t xml:space="preserve">Seek to improve and influence the provision of targeted careers advice in schools and intervene earlier (years 7-8).  </w:t>
            </w:r>
            <w:r w:rsidR="00F075AE" w:rsidRPr="00436496">
              <w:rPr>
                <w:sz w:val="22"/>
              </w:rPr>
              <w:t>N</w:t>
            </w:r>
            <w:r w:rsidRPr="00436496">
              <w:rPr>
                <w:sz w:val="22"/>
              </w:rPr>
              <w:t>o replaceme</w:t>
            </w:r>
            <w:r w:rsidR="00F075AE" w:rsidRPr="00436496">
              <w:rPr>
                <w:sz w:val="22"/>
              </w:rPr>
              <w:t>nt for the Connexions service.</w:t>
            </w:r>
          </w:p>
          <w:p w:rsidR="00927DDF" w:rsidRPr="00436496" w:rsidRDefault="00927DDF" w:rsidP="008502ED">
            <w:pPr>
              <w:pStyle w:val="ListParagraph"/>
              <w:numPr>
                <w:ilvl w:val="0"/>
                <w:numId w:val="5"/>
              </w:numPr>
              <w:rPr>
                <w:sz w:val="22"/>
              </w:rPr>
            </w:pPr>
            <w:r w:rsidRPr="00436496">
              <w:rPr>
                <w:sz w:val="22"/>
              </w:rPr>
              <w:t xml:space="preserve">Scale up interventions that extend the benefits and opportunities of development to the whole city (see apprenticeships).  </w:t>
            </w:r>
          </w:p>
          <w:p w:rsidR="00927DDF" w:rsidRPr="00436496" w:rsidRDefault="00374187" w:rsidP="008502ED">
            <w:pPr>
              <w:pStyle w:val="ListParagraph"/>
              <w:numPr>
                <w:ilvl w:val="0"/>
                <w:numId w:val="5"/>
              </w:numPr>
              <w:rPr>
                <w:sz w:val="22"/>
              </w:rPr>
            </w:pPr>
            <w:r w:rsidRPr="00436496">
              <w:rPr>
                <w:sz w:val="22"/>
              </w:rPr>
              <w:t xml:space="preserve">Further use of social clauses to create more and better opportunities for young people living in areas of </w:t>
            </w:r>
            <w:r w:rsidRPr="00436496">
              <w:rPr>
                <w:sz w:val="22"/>
              </w:rPr>
              <w:lastRenderedPageBreak/>
              <w:t xml:space="preserve">deprivation.  </w:t>
            </w:r>
            <w:r w:rsidR="00927DDF" w:rsidRPr="00436496">
              <w:rPr>
                <w:sz w:val="22"/>
              </w:rPr>
              <w:t>Clarity required as to how the Council will ensure that developers deliver social</w:t>
            </w:r>
            <w:r w:rsidR="00F075AE" w:rsidRPr="00436496">
              <w:rPr>
                <w:sz w:val="22"/>
              </w:rPr>
              <w:t xml:space="preserve"> clauses.</w:t>
            </w:r>
          </w:p>
          <w:p w:rsidR="00927DDF" w:rsidRPr="00436496" w:rsidRDefault="00F075AE" w:rsidP="008502ED">
            <w:pPr>
              <w:pStyle w:val="ListParagraph"/>
              <w:numPr>
                <w:ilvl w:val="0"/>
                <w:numId w:val="5"/>
              </w:numPr>
              <w:rPr>
                <w:sz w:val="22"/>
              </w:rPr>
            </w:pPr>
            <w:r w:rsidRPr="00436496">
              <w:rPr>
                <w:sz w:val="22"/>
              </w:rPr>
              <w:t>Funding to e</w:t>
            </w:r>
            <w:r w:rsidR="00927DDF" w:rsidRPr="00436496">
              <w:rPr>
                <w:sz w:val="22"/>
              </w:rPr>
              <w:t>xtend Employment and Skills Programme beyond May 2015.</w:t>
            </w:r>
          </w:p>
          <w:p w:rsidR="00B87FE6" w:rsidRPr="00436496" w:rsidRDefault="00B87FE6" w:rsidP="00B87FE6">
            <w:pPr>
              <w:pStyle w:val="ListParagraph"/>
              <w:numPr>
                <w:ilvl w:val="0"/>
                <w:numId w:val="5"/>
              </w:numPr>
              <w:rPr>
                <w:sz w:val="22"/>
              </w:rPr>
            </w:pPr>
            <w:r w:rsidRPr="00436496">
              <w:rPr>
                <w:sz w:val="22"/>
              </w:rPr>
              <w:t>Encourage academies to remove barriers at age 16.</w:t>
            </w:r>
          </w:p>
          <w:p w:rsidR="00D55281" w:rsidRPr="00436496" w:rsidRDefault="00D55281" w:rsidP="00B87FE6">
            <w:pPr>
              <w:pStyle w:val="ListParagraph"/>
              <w:numPr>
                <w:ilvl w:val="0"/>
                <w:numId w:val="5"/>
              </w:numPr>
              <w:rPr>
                <w:sz w:val="22"/>
              </w:rPr>
            </w:pPr>
            <w:r w:rsidRPr="00436496">
              <w:rPr>
                <w:sz w:val="22"/>
                <w:highlight w:val="lightGray"/>
              </w:rPr>
              <w:t xml:space="preserve">Encourage employers to </w:t>
            </w:r>
            <w:r w:rsidR="003F6263" w:rsidRPr="00436496">
              <w:rPr>
                <w:sz w:val="22"/>
                <w:highlight w:val="lightGray"/>
              </w:rPr>
              <w:t>advertise all local job opportunities as open to part time and flexible working in the absence of convincing reasons against.</w:t>
            </w:r>
            <w:r w:rsidRPr="00436496">
              <w:rPr>
                <w:sz w:val="22"/>
                <w:highlight w:val="lightGray"/>
              </w:rPr>
              <w:t xml:space="preserve"> </w:t>
            </w:r>
            <w:r w:rsidRPr="00436496">
              <w:rPr>
                <w:sz w:val="22"/>
              </w:rPr>
              <w:t xml:space="preserve"> </w:t>
            </w:r>
          </w:p>
          <w:p w:rsidR="00CD7917" w:rsidRPr="00436496" w:rsidRDefault="00CD7917" w:rsidP="00B87FE6">
            <w:pPr>
              <w:pStyle w:val="ListParagraph"/>
              <w:numPr>
                <w:ilvl w:val="0"/>
                <w:numId w:val="5"/>
              </w:numPr>
              <w:rPr>
                <w:sz w:val="22"/>
              </w:rPr>
            </w:pPr>
            <w:r w:rsidRPr="00436496">
              <w:rPr>
                <w:sz w:val="22"/>
                <w:highlight w:val="lightGray"/>
              </w:rPr>
              <w:t>Lack of interim opportunities for recovery from illness/ESA/start work.</w:t>
            </w:r>
          </w:p>
          <w:p w:rsidR="006114EC" w:rsidRPr="00436496" w:rsidRDefault="006114EC" w:rsidP="00B87FE6">
            <w:pPr>
              <w:pStyle w:val="ListParagraph"/>
              <w:numPr>
                <w:ilvl w:val="0"/>
                <w:numId w:val="5"/>
              </w:numPr>
              <w:rPr>
                <w:sz w:val="22"/>
              </w:rPr>
            </w:pPr>
            <w:r w:rsidRPr="00436496">
              <w:rPr>
                <w:sz w:val="22"/>
                <w:highlight w:val="lightGray"/>
              </w:rPr>
              <w:t>A lack of unskilled and semi-skilled jobs in Oxford.</w:t>
            </w:r>
          </w:p>
          <w:p w:rsidR="00092671" w:rsidRPr="00436496" w:rsidRDefault="00092671" w:rsidP="00B87FE6">
            <w:pPr>
              <w:pStyle w:val="ListParagraph"/>
              <w:numPr>
                <w:ilvl w:val="0"/>
                <w:numId w:val="5"/>
              </w:numPr>
              <w:rPr>
                <w:sz w:val="22"/>
              </w:rPr>
            </w:pPr>
            <w:r w:rsidRPr="00436496">
              <w:rPr>
                <w:sz w:val="22"/>
                <w:highlight w:val="lightGray"/>
              </w:rPr>
              <w:t>Encourage more employers to recruit people with mental health problems and disabilities.</w:t>
            </w:r>
          </w:p>
        </w:tc>
      </w:tr>
      <w:tr w:rsidR="00927DDF" w:rsidRPr="00436496" w:rsidTr="002F2C97">
        <w:trPr>
          <w:trHeight w:val="340"/>
        </w:trPr>
        <w:tc>
          <w:tcPr>
            <w:tcW w:w="2660" w:type="dxa"/>
          </w:tcPr>
          <w:p w:rsidR="00927DDF" w:rsidRPr="00436496" w:rsidRDefault="00927DDF" w:rsidP="002F278D">
            <w:pPr>
              <w:rPr>
                <w:b/>
                <w:color w:val="000000"/>
                <w:sz w:val="22"/>
              </w:rPr>
            </w:pPr>
            <w:r w:rsidRPr="00436496">
              <w:rPr>
                <w:b/>
                <w:color w:val="000000"/>
                <w:sz w:val="22"/>
              </w:rPr>
              <w:lastRenderedPageBreak/>
              <w:t>Apprenticeships</w:t>
            </w:r>
          </w:p>
          <w:p w:rsidR="00927DDF" w:rsidRPr="00436496" w:rsidRDefault="00927DDF" w:rsidP="002F278D">
            <w:pPr>
              <w:rPr>
                <w:b/>
                <w:color w:val="000000"/>
                <w:sz w:val="22"/>
              </w:rPr>
            </w:pPr>
          </w:p>
          <w:p w:rsidR="00927DDF" w:rsidRPr="00436496" w:rsidRDefault="00927DDF" w:rsidP="00927DDF">
            <w:pPr>
              <w:rPr>
                <w:sz w:val="22"/>
              </w:rPr>
            </w:pPr>
            <w:r w:rsidRPr="00436496">
              <w:rPr>
                <w:sz w:val="22"/>
              </w:rPr>
              <w:t>Human resources</w:t>
            </w:r>
          </w:p>
          <w:p w:rsidR="00927DDF" w:rsidRPr="00436496" w:rsidRDefault="00927DDF" w:rsidP="00927DDF">
            <w:pPr>
              <w:rPr>
                <w:b/>
                <w:color w:val="000000"/>
                <w:sz w:val="22"/>
              </w:rPr>
            </w:pPr>
            <w:r w:rsidRPr="00436496">
              <w:rPr>
                <w:sz w:val="22"/>
              </w:rPr>
              <w:t>(Jarlath Brine)</w:t>
            </w:r>
          </w:p>
        </w:tc>
        <w:tc>
          <w:tcPr>
            <w:tcW w:w="6662" w:type="dxa"/>
          </w:tcPr>
          <w:p w:rsidR="00927DDF" w:rsidRPr="00436496" w:rsidRDefault="00927DDF" w:rsidP="002F278D">
            <w:pPr>
              <w:numPr>
                <w:ilvl w:val="0"/>
                <w:numId w:val="26"/>
              </w:numPr>
              <w:rPr>
                <w:sz w:val="22"/>
              </w:rPr>
            </w:pPr>
            <w:r w:rsidRPr="00436496">
              <w:rPr>
                <w:sz w:val="22"/>
              </w:rPr>
              <w:t>Targeted recruitment of apprentice cohorts to OX1-OX4 postcodes and underrepresented groups.</w:t>
            </w:r>
          </w:p>
          <w:p w:rsidR="00927DDF" w:rsidRPr="00436496" w:rsidRDefault="00927DDF" w:rsidP="002F278D">
            <w:pPr>
              <w:pStyle w:val="ListParagraph"/>
              <w:numPr>
                <w:ilvl w:val="0"/>
                <w:numId w:val="26"/>
              </w:numPr>
              <w:rPr>
                <w:sz w:val="22"/>
              </w:rPr>
            </w:pPr>
            <w:r w:rsidRPr="00436496">
              <w:rPr>
                <w:sz w:val="22"/>
              </w:rPr>
              <w:t>Equalities/ Apprentices Officer member of Oxfordshire Apprenticeship Group.</w:t>
            </w:r>
          </w:p>
          <w:p w:rsidR="00927DDF" w:rsidRPr="00436496" w:rsidRDefault="00927DDF" w:rsidP="002F278D">
            <w:pPr>
              <w:pStyle w:val="ListParagraph"/>
              <w:numPr>
                <w:ilvl w:val="0"/>
                <w:numId w:val="26"/>
              </w:numPr>
              <w:rPr>
                <w:sz w:val="22"/>
              </w:rPr>
            </w:pPr>
            <w:r w:rsidRPr="00436496">
              <w:rPr>
                <w:sz w:val="22"/>
              </w:rPr>
              <w:t>25 Apprentices employed directly by the City Council.</w:t>
            </w:r>
          </w:p>
          <w:p w:rsidR="00927DDF" w:rsidRPr="00436496" w:rsidRDefault="00927DDF" w:rsidP="002F278D">
            <w:pPr>
              <w:rPr>
                <w:sz w:val="22"/>
              </w:rPr>
            </w:pPr>
          </w:p>
        </w:tc>
        <w:tc>
          <w:tcPr>
            <w:tcW w:w="6237" w:type="dxa"/>
          </w:tcPr>
          <w:p w:rsidR="00927DDF" w:rsidRPr="00436496" w:rsidRDefault="00927DDF" w:rsidP="002F278D">
            <w:pPr>
              <w:pStyle w:val="ListParagraph"/>
              <w:numPr>
                <w:ilvl w:val="0"/>
                <w:numId w:val="26"/>
              </w:numPr>
              <w:rPr>
                <w:sz w:val="22"/>
              </w:rPr>
            </w:pPr>
            <w:r w:rsidRPr="00436496">
              <w:rPr>
                <w:sz w:val="22"/>
              </w:rPr>
              <w:t>Ensure that the creation of sustainable OX1-OX4 apprenticeships is built into all major procurement contracts (e.g. Barton/ Westgate/ Northern Gateway)</w:t>
            </w:r>
          </w:p>
          <w:p w:rsidR="00927DDF" w:rsidRPr="00436496" w:rsidRDefault="00927DDF" w:rsidP="002F278D">
            <w:pPr>
              <w:pStyle w:val="ListParagraph"/>
              <w:numPr>
                <w:ilvl w:val="0"/>
                <w:numId w:val="13"/>
              </w:numPr>
              <w:rPr>
                <w:sz w:val="22"/>
              </w:rPr>
            </w:pPr>
            <w:r w:rsidRPr="00436496">
              <w:rPr>
                <w:sz w:val="22"/>
              </w:rPr>
              <w:t>Apprentice webpage.</w:t>
            </w:r>
          </w:p>
          <w:p w:rsidR="00927DDF" w:rsidRDefault="00374187" w:rsidP="00374187">
            <w:pPr>
              <w:pStyle w:val="ListParagraph"/>
              <w:numPr>
                <w:ilvl w:val="0"/>
                <w:numId w:val="13"/>
              </w:numPr>
              <w:rPr>
                <w:i/>
                <w:sz w:val="22"/>
              </w:rPr>
            </w:pPr>
            <w:r w:rsidRPr="00436496">
              <w:rPr>
                <w:i/>
                <w:sz w:val="22"/>
              </w:rPr>
              <w:t>Reinstate £50k from 2015/16 or a sufficient amount to fund no fewer than 25 apprentices in future cohorts</w:t>
            </w:r>
            <w:r w:rsidR="00F370C3">
              <w:rPr>
                <w:i/>
                <w:sz w:val="22"/>
              </w:rPr>
              <w:t xml:space="preserve"> (not agreed)</w:t>
            </w:r>
            <w:r w:rsidRPr="00436496">
              <w:rPr>
                <w:i/>
                <w:sz w:val="22"/>
              </w:rPr>
              <w:t>.</w:t>
            </w:r>
          </w:p>
          <w:p w:rsidR="004A1BF1" w:rsidRPr="00436496" w:rsidRDefault="009A7A3D" w:rsidP="00374187">
            <w:pPr>
              <w:pStyle w:val="ListParagraph"/>
              <w:numPr>
                <w:ilvl w:val="0"/>
                <w:numId w:val="13"/>
              </w:numPr>
              <w:rPr>
                <w:i/>
                <w:sz w:val="22"/>
              </w:rPr>
            </w:pPr>
            <w:r w:rsidRPr="009A7A3D">
              <w:rPr>
                <w:i/>
                <w:sz w:val="22"/>
              </w:rPr>
              <w:t>We recommend that the City Council seeks to increase apprentice pay in the next budget round</w:t>
            </w:r>
            <w:r>
              <w:rPr>
                <w:i/>
                <w:sz w:val="22"/>
              </w:rPr>
              <w:t xml:space="preserve"> (not agreed)</w:t>
            </w:r>
            <w:r w:rsidRPr="009A7A3D">
              <w:rPr>
                <w:i/>
                <w:sz w:val="22"/>
              </w:rPr>
              <w:t>.</w:t>
            </w:r>
          </w:p>
        </w:tc>
      </w:tr>
      <w:tr w:rsidR="00927DDF" w:rsidRPr="00436496" w:rsidTr="002F2C97">
        <w:trPr>
          <w:trHeight w:val="340"/>
        </w:trPr>
        <w:tc>
          <w:tcPr>
            <w:tcW w:w="2660" w:type="dxa"/>
          </w:tcPr>
          <w:p w:rsidR="00927DDF" w:rsidRPr="00436496" w:rsidRDefault="00927DDF" w:rsidP="002F278D">
            <w:pPr>
              <w:rPr>
                <w:b/>
                <w:color w:val="000000"/>
                <w:sz w:val="22"/>
              </w:rPr>
            </w:pPr>
            <w:r w:rsidRPr="00436496">
              <w:rPr>
                <w:b/>
                <w:color w:val="000000"/>
                <w:sz w:val="22"/>
              </w:rPr>
              <w:t>Job clubs</w:t>
            </w:r>
          </w:p>
          <w:p w:rsidR="00927DDF" w:rsidRPr="00436496" w:rsidRDefault="00927DDF" w:rsidP="002F278D">
            <w:pPr>
              <w:rPr>
                <w:b/>
                <w:color w:val="000000"/>
                <w:sz w:val="22"/>
              </w:rPr>
            </w:pPr>
          </w:p>
          <w:p w:rsidR="00927DDF" w:rsidRPr="00436496" w:rsidRDefault="00927DDF" w:rsidP="002F278D">
            <w:pPr>
              <w:rPr>
                <w:b/>
                <w:sz w:val="22"/>
              </w:rPr>
            </w:pPr>
            <w:r w:rsidRPr="00436496">
              <w:rPr>
                <w:sz w:val="22"/>
              </w:rPr>
              <w:t xml:space="preserve">Neighbourhood Services (Angela </w:t>
            </w:r>
            <w:proofErr w:type="spellStart"/>
            <w:r w:rsidRPr="00436496">
              <w:rPr>
                <w:sz w:val="22"/>
              </w:rPr>
              <w:t>Cristofoli</w:t>
            </w:r>
            <w:proofErr w:type="spellEnd"/>
            <w:r w:rsidRPr="00436496">
              <w:rPr>
                <w:sz w:val="22"/>
              </w:rPr>
              <w:t>)</w:t>
            </w:r>
          </w:p>
        </w:tc>
        <w:tc>
          <w:tcPr>
            <w:tcW w:w="6662" w:type="dxa"/>
          </w:tcPr>
          <w:p w:rsidR="00927DDF" w:rsidRPr="00436496" w:rsidRDefault="00927DDF" w:rsidP="00DF2E13">
            <w:pPr>
              <w:pStyle w:val="ListParagraph"/>
              <w:numPr>
                <w:ilvl w:val="0"/>
                <w:numId w:val="32"/>
              </w:numPr>
              <w:rPr>
                <w:sz w:val="22"/>
              </w:rPr>
            </w:pPr>
            <w:r w:rsidRPr="00436496">
              <w:rPr>
                <w:sz w:val="22"/>
              </w:rPr>
              <w:t>Grants provided to job clubs.</w:t>
            </w:r>
          </w:p>
        </w:tc>
        <w:tc>
          <w:tcPr>
            <w:tcW w:w="6237" w:type="dxa"/>
          </w:tcPr>
          <w:p w:rsidR="00927DDF" w:rsidRPr="00436496" w:rsidRDefault="00927DDF" w:rsidP="00DF2E13">
            <w:pPr>
              <w:pStyle w:val="ListParagraph"/>
              <w:numPr>
                <w:ilvl w:val="0"/>
                <w:numId w:val="32"/>
              </w:numPr>
              <w:rPr>
                <w:sz w:val="22"/>
              </w:rPr>
            </w:pPr>
            <w:r w:rsidRPr="00436496">
              <w:rPr>
                <w:sz w:val="22"/>
              </w:rPr>
              <w:t>There is a need to identify a sustainable funding stream. Currently proposa</w:t>
            </w:r>
            <w:r w:rsidR="005E1729">
              <w:rPr>
                <w:sz w:val="22"/>
              </w:rPr>
              <w:t>ls are being developed for an E</w:t>
            </w:r>
            <w:r w:rsidRPr="00436496">
              <w:rPr>
                <w:sz w:val="22"/>
              </w:rPr>
              <w:t>SF bid but the future is uncertain.</w:t>
            </w:r>
          </w:p>
          <w:p w:rsidR="00407B74" w:rsidRPr="00436496" w:rsidRDefault="00407B74" w:rsidP="00DF2E13">
            <w:pPr>
              <w:pStyle w:val="ListParagraph"/>
              <w:numPr>
                <w:ilvl w:val="0"/>
                <w:numId w:val="32"/>
              </w:numPr>
              <w:rPr>
                <w:sz w:val="22"/>
              </w:rPr>
            </w:pPr>
            <w:r w:rsidRPr="00436496">
              <w:rPr>
                <w:sz w:val="22"/>
                <w:highlight w:val="lightGray"/>
              </w:rPr>
              <w:t>More interventions to help NEETS as many need mentors and job clubs (esp. in Lye Valley where there are 160 NEETS).</w:t>
            </w:r>
          </w:p>
        </w:tc>
      </w:tr>
      <w:tr w:rsidR="00927DDF" w:rsidRPr="00436496" w:rsidTr="002F2C97">
        <w:trPr>
          <w:trHeight w:val="340"/>
        </w:trPr>
        <w:tc>
          <w:tcPr>
            <w:tcW w:w="2660" w:type="dxa"/>
          </w:tcPr>
          <w:p w:rsidR="00927DDF" w:rsidRPr="00436496" w:rsidRDefault="00374187" w:rsidP="002F278D">
            <w:pPr>
              <w:rPr>
                <w:b/>
                <w:color w:val="000000"/>
                <w:sz w:val="22"/>
              </w:rPr>
            </w:pPr>
            <w:r w:rsidRPr="00436496">
              <w:rPr>
                <w:b/>
                <w:color w:val="000000"/>
                <w:sz w:val="22"/>
              </w:rPr>
              <w:t xml:space="preserve">City Council </w:t>
            </w:r>
            <w:r w:rsidR="00927DDF" w:rsidRPr="00436496">
              <w:rPr>
                <w:b/>
                <w:color w:val="000000"/>
                <w:sz w:val="22"/>
              </w:rPr>
              <w:t>Employment practices</w:t>
            </w:r>
          </w:p>
          <w:p w:rsidR="00927DDF" w:rsidRPr="00436496" w:rsidRDefault="00927DDF" w:rsidP="002F278D">
            <w:pPr>
              <w:rPr>
                <w:b/>
                <w:color w:val="000000"/>
                <w:sz w:val="22"/>
              </w:rPr>
            </w:pPr>
          </w:p>
          <w:p w:rsidR="00927DDF" w:rsidRPr="00436496" w:rsidRDefault="00927DDF" w:rsidP="00927DDF">
            <w:pPr>
              <w:rPr>
                <w:sz w:val="22"/>
              </w:rPr>
            </w:pPr>
            <w:r w:rsidRPr="00436496">
              <w:rPr>
                <w:sz w:val="22"/>
              </w:rPr>
              <w:t>Human resources</w:t>
            </w:r>
          </w:p>
          <w:p w:rsidR="00927DDF" w:rsidRPr="00436496" w:rsidRDefault="00927DDF" w:rsidP="00927DDF">
            <w:pPr>
              <w:rPr>
                <w:b/>
                <w:color w:val="000000"/>
                <w:sz w:val="22"/>
              </w:rPr>
            </w:pPr>
            <w:r w:rsidRPr="00436496">
              <w:rPr>
                <w:sz w:val="22"/>
              </w:rPr>
              <w:t>(Jarlath Brine)</w:t>
            </w:r>
          </w:p>
        </w:tc>
        <w:tc>
          <w:tcPr>
            <w:tcW w:w="6662" w:type="dxa"/>
          </w:tcPr>
          <w:p w:rsidR="00927DDF" w:rsidRPr="00436496" w:rsidRDefault="00927DDF" w:rsidP="002F278D">
            <w:pPr>
              <w:numPr>
                <w:ilvl w:val="0"/>
                <w:numId w:val="26"/>
              </w:numPr>
              <w:rPr>
                <w:sz w:val="22"/>
              </w:rPr>
            </w:pPr>
            <w:r w:rsidRPr="00436496">
              <w:rPr>
                <w:sz w:val="22"/>
              </w:rPr>
              <w:t>Two Ticks accreditation &amp; annual audits; facilitate reasonable adjustments for job applicants declaring a disability.</w:t>
            </w:r>
          </w:p>
          <w:p w:rsidR="00927DDF" w:rsidRPr="00436496" w:rsidRDefault="00927DDF" w:rsidP="002F278D">
            <w:pPr>
              <w:numPr>
                <w:ilvl w:val="0"/>
                <w:numId w:val="26"/>
              </w:numPr>
              <w:rPr>
                <w:sz w:val="22"/>
              </w:rPr>
            </w:pPr>
            <w:r w:rsidRPr="00436496">
              <w:rPr>
                <w:sz w:val="22"/>
              </w:rPr>
              <w:t>Stonewall Diversity Champion.</w:t>
            </w:r>
          </w:p>
          <w:p w:rsidR="00927DDF" w:rsidRPr="00436496" w:rsidRDefault="00927DDF" w:rsidP="002F278D">
            <w:pPr>
              <w:pStyle w:val="ListParagraph"/>
              <w:numPr>
                <w:ilvl w:val="0"/>
                <w:numId w:val="26"/>
              </w:numPr>
              <w:rPr>
                <w:sz w:val="22"/>
              </w:rPr>
            </w:pPr>
            <w:r w:rsidRPr="00436496">
              <w:rPr>
                <w:sz w:val="22"/>
              </w:rPr>
              <w:t xml:space="preserve">Diversity awareness workshops &amp; </w:t>
            </w:r>
            <w:proofErr w:type="spellStart"/>
            <w:r w:rsidRPr="00436496">
              <w:rPr>
                <w:sz w:val="22"/>
              </w:rPr>
              <w:t>EqIAs</w:t>
            </w:r>
            <w:proofErr w:type="spellEnd"/>
            <w:r w:rsidRPr="00436496">
              <w:rPr>
                <w:sz w:val="22"/>
              </w:rPr>
              <w:t xml:space="preserve"> for CEB reports.</w:t>
            </w:r>
          </w:p>
          <w:p w:rsidR="00927DDF" w:rsidRPr="00436496" w:rsidRDefault="00927DDF" w:rsidP="002F278D">
            <w:pPr>
              <w:pStyle w:val="ListParagraph"/>
              <w:numPr>
                <w:ilvl w:val="0"/>
                <w:numId w:val="26"/>
              </w:numPr>
              <w:rPr>
                <w:sz w:val="22"/>
              </w:rPr>
            </w:pPr>
            <w:r w:rsidRPr="00436496">
              <w:rPr>
                <w:sz w:val="22"/>
              </w:rPr>
              <w:t>Contribution of equalities analysis for annual and small grants application process analysis recommendations.</w:t>
            </w:r>
          </w:p>
          <w:p w:rsidR="00927DDF" w:rsidRPr="00436496" w:rsidRDefault="00927DDF" w:rsidP="002F278D">
            <w:pPr>
              <w:numPr>
                <w:ilvl w:val="0"/>
                <w:numId w:val="26"/>
              </w:numPr>
              <w:rPr>
                <w:sz w:val="22"/>
              </w:rPr>
            </w:pPr>
            <w:r w:rsidRPr="00436496">
              <w:rPr>
                <w:sz w:val="22"/>
              </w:rPr>
              <w:t xml:space="preserve">Lead on Youth Careers Fest for the Council and other support </w:t>
            </w:r>
            <w:r w:rsidRPr="00436496">
              <w:rPr>
                <w:sz w:val="22"/>
              </w:rPr>
              <w:lastRenderedPageBreak/>
              <w:t>for Job Fairs, e.g. assisted Crisis with an employment event.</w:t>
            </w:r>
          </w:p>
          <w:p w:rsidR="00927DDF" w:rsidRPr="00436496" w:rsidRDefault="00927DDF" w:rsidP="002F278D">
            <w:pPr>
              <w:numPr>
                <w:ilvl w:val="0"/>
                <w:numId w:val="26"/>
              </w:numPr>
              <w:rPr>
                <w:sz w:val="22"/>
              </w:rPr>
            </w:pPr>
            <w:r w:rsidRPr="00436496">
              <w:rPr>
                <w:sz w:val="22"/>
              </w:rPr>
              <w:t>Supported Community Association volunteers with HR advice.</w:t>
            </w:r>
          </w:p>
          <w:p w:rsidR="00927DDF" w:rsidRPr="00436496" w:rsidRDefault="00927DDF" w:rsidP="002F278D">
            <w:pPr>
              <w:numPr>
                <w:ilvl w:val="0"/>
                <w:numId w:val="26"/>
              </w:numPr>
              <w:rPr>
                <w:sz w:val="22"/>
              </w:rPr>
            </w:pPr>
            <w:r w:rsidRPr="00436496">
              <w:rPr>
                <w:sz w:val="22"/>
              </w:rPr>
              <w:t>Champion a diverse workforce and lead on the Equalities Action Plan (contained within the Annual Workplace Equalities Report).</w:t>
            </w:r>
          </w:p>
          <w:p w:rsidR="00927DDF" w:rsidRPr="00436496" w:rsidRDefault="00927DDF" w:rsidP="002F278D">
            <w:pPr>
              <w:numPr>
                <w:ilvl w:val="0"/>
                <w:numId w:val="26"/>
              </w:numPr>
              <w:rPr>
                <w:sz w:val="22"/>
              </w:rPr>
            </w:pPr>
            <w:r w:rsidRPr="00436496">
              <w:rPr>
                <w:sz w:val="22"/>
              </w:rPr>
              <w:t>Co-ordinate work experience &amp; undergraduate placements across services with a focus on students living/ studying in Oxford.</w:t>
            </w:r>
          </w:p>
          <w:p w:rsidR="00927DDF" w:rsidRPr="00436496" w:rsidRDefault="00927DDF" w:rsidP="002F278D">
            <w:pPr>
              <w:numPr>
                <w:ilvl w:val="0"/>
                <w:numId w:val="26"/>
              </w:numPr>
              <w:rPr>
                <w:sz w:val="22"/>
              </w:rPr>
            </w:pPr>
            <w:r w:rsidRPr="00436496">
              <w:rPr>
                <w:sz w:val="22"/>
              </w:rPr>
              <w:t>Promote equality, diversity &amp; inclusion internally for staff through training support around the behavioural framework, career development/ interview coaching, and a suite of personal development workshops.</w:t>
            </w:r>
          </w:p>
          <w:p w:rsidR="00927DDF" w:rsidRPr="00436496" w:rsidRDefault="00927DDF" w:rsidP="002F278D">
            <w:pPr>
              <w:numPr>
                <w:ilvl w:val="0"/>
                <w:numId w:val="26"/>
              </w:numPr>
              <w:rPr>
                <w:sz w:val="22"/>
              </w:rPr>
            </w:pPr>
            <w:r w:rsidRPr="00436496">
              <w:rPr>
                <w:sz w:val="22"/>
              </w:rPr>
              <w:t>Support employee volunteering.</w:t>
            </w:r>
          </w:p>
        </w:tc>
        <w:tc>
          <w:tcPr>
            <w:tcW w:w="6237" w:type="dxa"/>
          </w:tcPr>
          <w:p w:rsidR="00927DDF" w:rsidRPr="00AF3CFF" w:rsidRDefault="00927DDF" w:rsidP="00AF3CFF">
            <w:pPr>
              <w:pStyle w:val="ListParagraph"/>
              <w:numPr>
                <w:ilvl w:val="0"/>
                <w:numId w:val="26"/>
              </w:numPr>
              <w:rPr>
                <w:sz w:val="22"/>
              </w:rPr>
            </w:pPr>
            <w:r w:rsidRPr="00436496">
              <w:rPr>
                <w:sz w:val="22"/>
              </w:rPr>
              <w:lastRenderedPageBreak/>
              <w:t xml:space="preserve">Constructive feedback to unsuccessful applicants could </w:t>
            </w:r>
            <w:r w:rsidRPr="00AF3CFF">
              <w:rPr>
                <w:sz w:val="22"/>
              </w:rPr>
              <w:t>be better targeted.</w:t>
            </w:r>
          </w:p>
          <w:p w:rsidR="00927DDF" w:rsidRPr="00436496" w:rsidRDefault="00927DDF" w:rsidP="002F278D">
            <w:pPr>
              <w:pStyle w:val="ListParagraph"/>
              <w:numPr>
                <w:ilvl w:val="0"/>
                <w:numId w:val="26"/>
              </w:numPr>
              <w:rPr>
                <w:sz w:val="22"/>
              </w:rPr>
            </w:pPr>
            <w:r w:rsidRPr="00436496">
              <w:rPr>
                <w:sz w:val="22"/>
              </w:rPr>
              <w:t>Genuinely interactive and easy to access recruitment webpages with simple but impactful guidance, e.g. this is what a great application looks like.</w:t>
            </w:r>
          </w:p>
          <w:p w:rsidR="00927DDF" w:rsidRPr="00436496" w:rsidRDefault="00927DDF" w:rsidP="002F278D">
            <w:pPr>
              <w:pStyle w:val="ListParagraph"/>
              <w:numPr>
                <w:ilvl w:val="0"/>
                <w:numId w:val="26"/>
              </w:numPr>
              <w:rPr>
                <w:sz w:val="22"/>
              </w:rPr>
            </w:pPr>
            <w:r w:rsidRPr="00436496">
              <w:rPr>
                <w:sz w:val="22"/>
              </w:rPr>
              <w:t xml:space="preserve">Flexible/ progressive recruitment, e.g. accepting CVs, more widespread use of assessment centres/ stakeholder </w:t>
            </w:r>
            <w:r w:rsidRPr="00436496">
              <w:rPr>
                <w:sz w:val="22"/>
              </w:rPr>
              <w:lastRenderedPageBreak/>
              <w:t>panels/ team involvement rather than the historic one interview approach before appointment.</w:t>
            </w:r>
          </w:p>
          <w:p w:rsidR="00927DDF" w:rsidRPr="00436496" w:rsidRDefault="00927DDF" w:rsidP="002F278D">
            <w:pPr>
              <w:pStyle w:val="ListParagraph"/>
              <w:numPr>
                <w:ilvl w:val="0"/>
                <w:numId w:val="26"/>
              </w:numPr>
              <w:rPr>
                <w:sz w:val="22"/>
              </w:rPr>
            </w:pPr>
            <w:r w:rsidRPr="00436496">
              <w:rPr>
                <w:sz w:val="22"/>
              </w:rPr>
              <w:t>Targeted at BME and other underrepresented groups, an annual managed calendar of generic mock interview/ CV writing/ job application advice workshops &amp; drop in surgeries linked with other Council services.</w:t>
            </w:r>
          </w:p>
          <w:p w:rsidR="009F2230" w:rsidRPr="00436496" w:rsidRDefault="009F2230" w:rsidP="002F278D">
            <w:pPr>
              <w:pStyle w:val="ListParagraph"/>
              <w:numPr>
                <w:ilvl w:val="0"/>
                <w:numId w:val="26"/>
              </w:numPr>
              <w:rPr>
                <w:sz w:val="22"/>
              </w:rPr>
            </w:pPr>
            <w:r w:rsidRPr="00436496">
              <w:rPr>
                <w:sz w:val="22"/>
                <w:shd w:val="clear" w:color="auto" w:fill="D9D9D9" w:themeFill="background1" w:themeFillShade="D9"/>
              </w:rPr>
              <w:t>Consider health impact assessments.</w:t>
            </w:r>
          </w:p>
          <w:p w:rsidR="00D55281" w:rsidRPr="00436496" w:rsidRDefault="00D55281" w:rsidP="00D55281">
            <w:pPr>
              <w:pStyle w:val="ListParagraph"/>
              <w:ind w:left="360"/>
              <w:rPr>
                <w:sz w:val="22"/>
              </w:rPr>
            </w:pPr>
          </w:p>
          <w:p w:rsidR="009F2230" w:rsidRPr="00436496" w:rsidRDefault="009F2230" w:rsidP="00D55281">
            <w:pPr>
              <w:pStyle w:val="ListParagraph"/>
              <w:ind w:left="360"/>
              <w:rPr>
                <w:sz w:val="22"/>
              </w:rPr>
            </w:pPr>
          </w:p>
          <w:p w:rsidR="009F2230" w:rsidRPr="00436496" w:rsidRDefault="009F2230" w:rsidP="00D55281">
            <w:pPr>
              <w:pStyle w:val="ListParagraph"/>
              <w:ind w:left="360"/>
              <w:rPr>
                <w:sz w:val="22"/>
              </w:rPr>
            </w:pPr>
          </w:p>
        </w:tc>
      </w:tr>
      <w:tr w:rsidR="00927DDF" w:rsidRPr="00436496" w:rsidTr="002F2C97">
        <w:trPr>
          <w:trHeight w:val="340"/>
        </w:trPr>
        <w:tc>
          <w:tcPr>
            <w:tcW w:w="2660" w:type="dxa"/>
          </w:tcPr>
          <w:p w:rsidR="00927DDF" w:rsidRPr="00436496" w:rsidRDefault="00927DDF" w:rsidP="00927DDF">
            <w:pPr>
              <w:rPr>
                <w:b/>
                <w:color w:val="000000"/>
                <w:sz w:val="22"/>
              </w:rPr>
            </w:pPr>
            <w:r w:rsidRPr="00436496">
              <w:rPr>
                <w:b/>
                <w:color w:val="000000"/>
                <w:sz w:val="22"/>
              </w:rPr>
              <w:lastRenderedPageBreak/>
              <w:t>Digital Inclusion</w:t>
            </w:r>
          </w:p>
          <w:p w:rsidR="00927DDF" w:rsidRPr="00436496" w:rsidRDefault="00927DDF" w:rsidP="00927DDF">
            <w:pPr>
              <w:rPr>
                <w:b/>
                <w:color w:val="000000"/>
                <w:sz w:val="22"/>
              </w:rPr>
            </w:pPr>
          </w:p>
          <w:p w:rsidR="00927DDF" w:rsidRPr="00436496" w:rsidRDefault="00927DDF" w:rsidP="00436496">
            <w:pPr>
              <w:rPr>
                <w:b/>
                <w:color w:val="000000"/>
                <w:sz w:val="22"/>
              </w:rPr>
            </w:pPr>
            <w:r w:rsidRPr="00436496">
              <w:rPr>
                <w:sz w:val="22"/>
              </w:rPr>
              <w:t>Policy and Partnerships Team (</w:t>
            </w:r>
            <w:r w:rsidR="00374187" w:rsidRPr="00436496">
              <w:rPr>
                <w:sz w:val="22"/>
              </w:rPr>
              <w:t>Val Johnson</w:t>
            </w:r>
            <w:r w:rsidRPr="00436496">
              <w:rPr>
                <w:sz w:val="22"/>
              </w:rPr>
              <w:t>)</w:t>
            </w:r>
          </w:p>
        </w:tc>
        <w:tc>
          <w:tcPr>
            <w:tcW w:w="6662" w:type="dxa"/>
          </w:tcPr>
          <w:p w:rsidR="00927DDF" w:rsidRPr="00436496" w:rsidRDefault="001E45C8" w:rsidP="001E45C8">
            <w:pPr>
              <w:pStyle w:val="ListParagraph"/>
              <w:numPr>
                <w:ilvl w:val="0"/>
                <w:numId w:val="38"/>
              </w:numPr>
              <w:rPr>
                <w:sz w:val="22"/>
              </w:rPr>
            </w:pPr>
            <w:r w:rsidRPr="00436496">
              <w:rPr>
                <w:sz w:val="22"/>
              </w:rPr>
              <w:t xml:space="preserve">Roll out of </w:t>
            </w:r>
            <w:proofErr w:type="spellStart"/>
            <w:r w:rsidRPr="00436496">
              <w:rPr>
                <w:sz w:val="22"/>
              </w:rPr>
              <w:t>wifi</w:t>
            </w:r>
            <w:proofErr w:type="spellEnd"/>
            <w:r w:rsidRPr="00436496">
              <w:rPr>
                <w:sz w:val="22"/>
              </w:rPr>
              <w:t xml:space="preserve"> in public places.</w:t>
            </w:r>
          </w:p>
          <w:p w:rsidR="001E45C8" w:rsidRPr="00436496" w:rsidRDefault="001E45C8" w:rsidP="001E45C8">
            <w:pPr>
              <w:pStyle w:val="ListParagraph"/>
              <w:numPr>
                <w:ilvl w:val="0"/>
                <w:numId w:val="38"/>
              </w:numPr>
              <w:rPr>
                <w:sz w:val="22"/>
              </w:rPr>
            </w:pPr>
            <w:r w:rsidRPr="00436496">
              <w:rPr>
                <w:sz w:val="22"/>
              </w:rPr>
              <w:t>A project with the Internet Institute to enable access for young people in secondary Schools to the internet.</w:t>
            </w:r>
          </w:p>
        </w:tc>
        <w:tc>
          <w:tcPr>
            <w:tcW w:w="6237" w:type="dxa"/>
          </w:tcPr>
          <w:p w:rsidR="00927DDF" w:rsidRPr="00436496" w:rsidRDefault="00927DDF" w:rsidP="00DF2E13">
            <w:pPr>
              <w:pStyle w:val="ListParagraph"/>
              <w:numPr>
                <w:ilvl w:val="0"/>
                <w:numId w:val="27"/>
              </w:numPr>
              <w:rPr>
                <w:sz w:val="22"/>
              </w:rPr>
            </w:pPr>
            <w:r w:rsidRPr="00436496">
              <w:rPr>
                <w:sz w:val="22"/>
              </w:rPr>
              <w:t>Consider extending free broadband to all City Council tenants (in receipt of full benefits).</w:t>
            </w:r>
          </w:p>
          <w:p w:rsidR="00927DDF" w:rsidRPr="00436496" w:rsidRDefault="00927DDF" w:rsidP="00DF2E13">
            <w:pPr>
              <w:pStyle w:val="ListParagraph"/>
              <w:numPr>
                <w:ilvl w:val="0"/>
                <w:numId w:val="27"/>
              </w:numPr>
              <w:rPr>
                <w:sz w:val="22"/>
              </w:rPr>
            </w:pPr>
            <w:r w:rsidRPr="00436496">
              <w:rPr>
                <w:sz w:val="22"/>
              </w:rPr>
              <w:t>Improve City Council website to make it more intuitive.</w:t>
            </w:r>
          </w:p>
        </w:tc>
      </w:tr>
      <w:tr w:rsidR="00927DDF" w:rsidRPr="00436496" w:rsidTr="002F2C97">
        <w:trPr>
          <w:trHeight w:val="340"/>
        </w:trPr>
        <w:tc>
          <w:tcPr>
            <w:tcW w:w="2660" w:type="dxa"/>
          </w:tcPr>
          <w:p w:rsidR="00927DDF" w:rsidRPr="00436496" w:rsidRDefault="00927DDF" w:rsidP="002F278D">
            <w:pPr>
              <w:rPr>
                <w:color w:val="000000"/>
                <w:sz w:val="22"/>
              </w:rPr>
            </w:pPr>
            <w:r w:rsidRPr="00436496">
              <w:rPr>
                <w:b/>
                <w:color w:val="000000"/>
                <w:sz w:val="22"/>
              </w:rPr>
              <w:t>ESOL</w:t>
            </w:r>
            <w:r w:rsidRPr="00436496">
              <w:rPr>
                <w:color w:val="000000"/>
                <w:sz w:val="22"/>
              </w:rPr>
              <w:t xml:space="preserve"> </w:t>
            </w:r>
          </w:p>
          <w:p w:rsidR="00927DDF" w:rsidRPr="00436496" w:rsidRDefault="00927DDF" w:rsidP="002F278D">
            <w:pPr>
              <w:rPr>
                <w:color w:val="000000"/>
                <w:sz w:val="22"/>
              </w:rPr>
            </w:pPr>
          </w:p>
          <w:p w:rsidR="00927DDF" w:rsidRPr="00436496" w:rsidRDefault="00927DDF" w:rsidP="002F278D">
            <w:pPr>
              <w:rPr>
                <w:color w:val="000000"/>
                <w:sz w:val="22"/>
              </w:rPr>
            </w:pPr>
            <w:r w:rsidRPr="00436496">
              <w:rPr>
                <w:sz w:val="22"/>
              </w:rPr>
              <w:t>Policy and Partnerships Team (Val Johnson)</w:t>
            </w:r>
          </w:p>
        </w:tc>
        <w:tc>
          <w:tcPr>
            <w:tcW w:w="6662" w:type="dxa"/>
          </w:tcPr>
          <w:p w:rsidR="00927DDF" w:rsidRPr="00436496" w:rsidRDefault="00927DDF" w:rsidP="00DF2E13">
            <w:pPr>
              <w:pStyle w:val="ListParagraph"/>
              <w:numPr>
                <w:ilvl w:val="0"/>
                <w:numId w:val="33"/>
              </w:numPr>
              <w:rPr>
                <w:sz w:val="22"/>
              </w:rPr>
            </w:pPr>
            <w:r w:rsidRPr="00436496">
              <w:rPr>
                <w:sz w:val="22"/>
              </w:rPr>
              <w:t>Externally funded programme of activities including; the development of specialist ESOL Classes, classes for those volunteering to teach/support do ESOL classes, and classes aimed at women and children.</w:t>
            </w:r>
          </w:p>
        </w:tc>
        <w:tc>
          <w:tcPr>
            <w:tcW w:w="6237" w:type="dxa"/>
          </w:tcPr>
          <w:p w:rsidR="00927DDF" w:rsidRPr="00436496" w:rsidRDefault="00927DDF" w:rsidP="00DF2E13">
            <w:pPr>
              <w:pStyle w:val="ListParagraph"/>
              <w:numPr>
                <w:ilvl w:val="0"/>
                <w:numId w:val="33"/>
              </w:numPr>
              <w:rPr>
                <w:sz w:val="22"/>
              </w:rPr>
            </w:pPr>
            <w:r w:rsidRPr="00436496">
              <w:rPr>
                <w:sz w:val="22"/>
              </w:rPr>
              <w:t>An evaluation report is currently in draft form.  This will propose the way forward to improve the coordination and access to ESOL classes and support for ESOL.</w:t>
            </w:r>
          </w:p>
        </w:tc>
      </w:tr>
      <w:tr w:rsidR="00927DDF" w:rsidRPr="00436496" w:rsidTr="002F2C97">
        <w:trPr>
          <w:trHeight w:val="340"/>
        </w:trPr>
        <w:tc>
          <w:tcPr>
            <w:tcW w:w="2660" w:type="dxa"/>
          </w:tcPr>
          <w:p w:rsidR="00927DDF" w:rsidRPr="00436496" w:rsidRDefault="00927DDF" w:rsidP="002F278D">
            <w:pPr>
              <w:rPr>
                <w:b/>
                <w:color w:val="000000"/>
                <w:sz w:val="22"/>
              </w:rPr>
            </w:pPr>
            <w:r w:rsidRPr="00436496">
              <w:rPr>
                <w:b/>
                <w:color w:val="000000"/>
                <w:sz w:val="22"/>
              </w:rPr>
              <w:t>Culture</w:t>
            </w:r>
          </w:p>
          <w:p w:rsidR="00927DDF" w:rsidRPr="00436496" w:rsidRDefault="00927DDF" w:rsidP="002F278D">
            <w:pPr>
              <w:rPr>
                <w:b/>
                <w:color w:val="000000"/>
                <w:sz w:val="22"/>
              </w:rPr>
            </w:pPr>
          </w:p>
          <w:p w:rsidR="00927DDF" w:rsidRPr="00436496" w:rsidRDefault="00927DDF" w:rsidP="002F278D">
            <w:pPr>
              <w:rPr>
                <w:b/>
                <w:color w:val="000000"/>
                <w:sz w:val="22"/>
              </w:rPr>
            </w:pPr>
            <w:r w:rsidRPr="00436496">
              <w:rPr>
                <w:sz w:val="22"/>
              </w:rPr>
              <w:t>Culture Team (Ceri Gorton)</w:t>
            </w:r>
          </w:p>
        </w:tc>
        <w:tc>
          <w:tcPr>
            <w:tcW w:w="6662" w:type="dxa"/>
          </w:tcPr>
          <w:p w:rsidR="00927DDF" w:rsidRPr="00436496" w:rsidRDefault="00927DDF" w:rsidP="002F278D">
            <w:pPr>
              <w:pStyle w:val="ListParagraph"/>
              <w:numPr>
                <w:ilvl w:val="0"/>
                <w:numId w:val="17"/>
              </w:numPr>
              <w:rPr>
                <w:sz w:val="22"/>
              </w:rPr>
            </w:pPr>
            <w:r w:rsidRPr="00436496">
              <w:rPr>
                <w:sz w:val="22"/>
              </w:rPr>
              <w:t>Free cultural activities and events</w:t>
            </w:r>
          </w:p>
          <w:p w:rsidR="00927DDF" w:rsidRPr="00436496" w:rsidRDefault="00927DDF" w:rsidP="002F278D">
            <w:pPr>
              <w:pStyle w:val="ListParagraph"/>
              <w:numPr>
                <w:ilvl w:val="0"/>
                <w:numId w:val="17"/>
              </w:numPr>
              <w:rPr>
                <w:sz w:val="22"/>
              </w:rPr>
            </w:pPr>
            <w:r w:rsidRPr="00436496">
              <w:rPr>
                <w:sz w:val="22"/>
              </w:rPr>
              <w:t>Free Heritage offer at the Museum</w:t>
            </w:r>
          </w:p>
          <w:p w:rsidR="00927DDF" w:rsidRPr="00436496" w:rsidRDefault="00927DDF" w:rsidP="002F278D">
            <w:pPr>
              <w:pStyle w:val="ListParagraph"/>
              <w:numPr>
                <w:ilvl w:val="0"/>
                <w:numId w:val="17"/>
              </w:numPr>
              <w:rPr>
                <w:sz w:val="22"/>
              </w:rPr>
            </w:pPr>
            <w:proofErr w:type="spellStart"/>
            <w:r w:rsidRPr="00436496">
              <w:rPr>
                <w:sz w:val="22"/>
              </w:rPr>
              <w:t>Dancin</w:t>
            </w:r>
            <w:proofErr w:type="spellEnd"/>
            <w:r w:rsidRPr="00436496">
              <w:rPr>
                <w:sz w:val="22"/>
              </w:rPr>
              <w:t>’ Oxford produces a range of high quality free outdoor professional dance performances in public spaces annually. Stagecoach Oxford has given the festival free bus tickets for the Barton / BBL bus routes to enable residents to access the city centre events free of charge.</w:t>
            </w:r>
          </w:p>
          <w:p w:rsidR="00927DDF" w:rsidRPr="00436496" w:rsidRDefault="00D74EE5" w:rsidP="002F278D">
            <w:pPr>
              <w:pStyle w:val="ListParagraph"/>
              <w:numPr>
                <w:ilvl w:val="0"/>
                <w:numId w:val="17"/>
              </w:numPr>
              <w:rPr>
                <w:sz w:val="22"/>
              </w:rPr>
            </w:pPr>
            <w:r w:rsidRPr="00436496">
              <w:rPr>
                <w:sz w:val="22"/>
              </w:rPr>
              <w:t>F</w:t>
            </w:r>
            <w:r w:rsidR="00927DDF" w:rsidRPr="00436496">
              <w:rPr>
                <w:sz w:val="22"/>
              </w:rPr>
              <w:t>ree Baby Boogie events at Leys Family Centre, Roundabout (Barton), N</w:t>
            </w:r>
            <w:r w:rsidRPr="00436496">
              <w:rPr>
                <w:sz w:val="22"/>
              </w:rPr>
              <w:t xml:space="preserve">orthway and </w:t>
            </w:r>
            <w:proofErr w:type="spellStart"/>
            <w:r w:rsidRPr="00436496">
              <w:rPr>
                <w:sz w:val="22"/>
              </w:rPr>
              <w:t>Donnington</w:t>
            </w:r>
            <w:proofErr w:type="spellEnd"/>
            <w:r w:rsidRPr="00436496">
              <w:rPr>
                <w:sz w:val="22"/>
              </w:rPr>
              <w:t xml:space="preserve"> Doorstep.</w:t>
            </w:r>
          </w:p>
          <w:p w:rsidR="00927DDF" w:rsidRPr="00436496" w:rsidRDefault="00927DDF" w:rsidP="002F278D">
            <w:pPr>
              <w:pStyle w:val="ListParagraph"/>
              <w:numPr>
                <w:ilvl w:val="0"/>
                <w:numId w:val="17"/>
              </w:numPr>
              <w:rPr>
                <w:sz w:val="22"/>
              </w:rPr>
            </w:pPr>
            <w:r w:rsidRPr="00436496">
              <w:rPr>
                <w:sz w:val="22"/>
              </w:rPr>
              <w:t xml:space="preserve">18 free dance workshop events in Barton, </w:t>
            </w:r>
            <w:proofErr w:type="spellStart"/>
            <w:r w:rsidRPr="00436496">
              <w:rPr>
                <w:sz w:val="22"/>
              </w:rPr>
              <w:t>Donnington</w:t>
            </w:r>
            <w:proofErr w:type="spellEnd"/>
            <w:r w:rsidRPr="00436496">
              <w:rPr>
                <w:sz w:val="22"/>
              </w:rPr>
              <w:t xml:space="preserve"> and BBL (led by professional artists from </w:t>
            </w:r>
            <w:proofErr w:type="spellStart"/>
            <w:r w:rsidRPr="00436496">
              <w:rPr>
                <w:sz w:val="22"/>
              </w:rPr>
              <w:t>visting</w:t>
            </w:r>
            <w:proofErr w:type="spellEnd"/>
            <w:r w:rsidRPr="00436496">
              <w:rPr>
                <w:sz w:val="22"/>
              </w:rPr>
              <w:t xml:space="preserve"> national dance companies to Oxford).</w:t>
            </w:r>
          </w:p>
          <w:p w:rsidR="00927DDF" w:rsidRPr="00436496" w:rsidRDefault="00927DDF" w:rsidP="002F278D">
            <w:pPr>
              <w:pStyle w:val="ListParagraph"/>
              <w:numPr>
                <w:ilvl w:val="0"/>
                <w:numId w:val="17"/>
              </w:numPr>
              <w:rPr>
                <w:sz w:val="22"/>
              </w:rPr>
            </w:pPr>
            <w:r w:rsidRPr="00436496">
              <w:rPr>
                <w:sz w:val="22"/>
              </w:rPr>
              <w:t xml:space="preserve">Oxford City Council’s Dance Development Programme includes a heavily subsidised programme entitled “Dance for </w:t>
            </w:r>
            <w:r w:rsidRPr="00436496">
              <w:rPr>
                <w:sz w:val="22"/>
              </w:rPr>
              <w:lastRenderedPageBreak/>
              <w:t>Parkinson’s”- run in partnership with English National Ballet.</w:t>
            </w:r>
            <w:r w:rsidRPr="00436496">
              <w:rPr>
                <w:rFonts w:ascii="Times New Roman" w:hAnsi="Times New Roman" w:cs="Times New Roman"/>
                <w:color w:val="000000"/>
                <w:sz w:val="22"/>
              </w:rPr>
              <w:t xml:space="preserve">  </w:t>
            </w:r>
            <w:r w:rsidRPr="00436496">
              <w:rPr>
                <w:sz w:val="22"/>
              </w:rPr>
              <w:t>The programme also includes 3 theatre trips per year to London to see an ENB performance – this is heavily subsidised to make it affordable and accessible</w:t>
            </w:r>
            <w:r w:rsidR="00D74EE5" w:rsidRPr="00436496">
              <w:rPr>
                <w:sz w:val="22"/>
              </w:rPr>
              <w:t>.</w:t>
            </w:r>
          </w:p>
        </w:tc>
        <w:tc>
          <w:tcPr>
            <w:tcW w:w="6237" w:type="dxa"/>
          </w:tcPr>
          <w:p w:rsidR="00927DDF" w:rsidRPr="009A7A3D" w:rsidRDefault="009A7A3D" w:rsidP="009A7A3D">
            <w:pPr>
              <w:pStyle w:val="ListParagraph"/>
              <w:numPr>
                <w:ilvl w:val="0"/>
                <w:numId w:val="17"/>
              </w:numPr>
              <w:rPr>
                <w:i/>
                <w:sz w:val="22"/>
              </w:rPr>
            </w:pPr>
            <w:r w:rsidRPr="009A7A3D">
              <w:rPr>
                <w:bCs/>
                <w:i/>
                <w:sz w:val="22"/>
              </w:rPr>
              <w:lastRenderedPageBreak/>
              <w:t>Add an objective to extend cultural opportunities to excluded communities</w:t>
            </w:r>
            <w:r>
              <w:rPr>
                <w:bCs/>
                <w:i/>
                <w:sz w:val="22"/>
              </w:rPr>
              <w:t xml:space="preserve"> (agreed in part)</w:t>
            </w:r>
            <w:r w:rsidRPr="009A7A3D">
              <w:rPr>
                <w:bCs/>
                <w:i/>
                <w:sz w:val="22"/>
              </w:rPr>
              <w:t>.</w:t>
            </w:r>
          </w:p>
        </w:tc>
      </w:tr>
      <w:tr w:rsidR="00380C68" w:rsidRPr="00436496" w:rsidTr="002F2C97">
        <w:trPr>
          <w:trHeight w:val="340"/>
        </w:trPr>
        <w:tc>
          <w:tcPr>
            <w:tcW w:w="15559" w:type="dxa"/>
            <w:gridSpan w:val="3"/>
            <w:shd w:val="clear" w:color="auto" w:fill="F2F2F2" w:themeFill="background1" w:themeFillShade="F2"/>
          </w:tcPr>
          <w:p w:rsidR="00380C68" w:rsidRPr="00436496" w:rsidRDefault="00380C68" w:rsidP="00380C68">
            <w:pPr>
              <w:jc w:val="center"/>
              <w:rPr>
                <w:b/>
              </w:rPr>
            </w:pPr>
            <w:r w:rsidRPr="00436496">
              <w:rPr>
                <w:b/>
              </w:rPr>
              <w:lastRenderedPageBreak/>
              <w:t>Maximising</w:t>
            </w:r>
            <w:r w:rsidR="00436496">
              <w:rPr>
                <w:b/>
              </w:rPr>
              <w:t xml:space="preserve"> household</w:t>
            </w:r>
            <w:r w:rsidRPr="00436496">
              <w:rPr>
                <w:b/>
              </w:rPr>
              <w:t xml:space="preserve"> income</w:t>
            </w:r>
          </w:p>
        </w:tc>
      </w:tr>
      <w:tr w:rsidR="00255677" w:rsidRPr="00436496" w:rsidTr="002F2C97">
        <w:tc>
          <w:tcPr>
            <w:tcW w:w="2660" w:type="dxa"/>
          </w:tcPr>
          <w:p w:rsidR="00255677" w:rsidRDefault="00255677" w:rsidP="008614E4">
            <w:pPr>
              <w:rPr>
                <w:b/>
                <w:color w:val="000000"/>
                <w:sz w:val="22"/>
              </w:rPr>
            </w:pPr>
            <w:r>
              <w:rPr>
                <w:b/>
                <w:color w:val="000000"/>
                <w:sz w:val="22"/>
              </w:rPr>
              <w:t>Council Tax Reduction scheme</w:t>
            </w:r>
          </w:p>
        </w:tc>
        <w:tc>
          <w:tcPr>
            <w:tcW w:w="6662" w:type="dxa"/>
          </w:tcPr>
          <w:p w:rsidR="00255677" w:rsidRPr="00436496" w:rsidRDefault="00255677" w:rsidP="00E234EB">
            <w:pPr>
              <w:numPr>
                <w:ilvl w:val="0"/>
                <w:numId w:val="26"/>
              </w:numPr>
              <w:rPr>
                <w:sz w:val="22"/>
              </w:rPr>
            </w:pPr>
            <w:r>
              <w:rPr>
                <w:sz w:val="22"/>
              </w:rPr>
              <w:t>Retention of a Council Tax Reduction scheme for residents on a low income.</w:t>
            </w:r>
          </w:p>
        </w:tc>
        <w:tc>
          <w:tcPr>
            <w:tcW w:w="6237" w:type="dxa"/>
          </w:tcPr>
          <w:p w:rsidR="00255677" w:rsidRPr="00436496" w:rsidRDefault="00255677" w:rsidP="00255677">
            <w:pPr>
              <w:pStyle w:val="ListParagraph"/>
              <w:ind w:left="360"/>
              <w:rPr>
                <w:sz w:val="22"/>
              </w:rPr>
            </w:pPr>
          </w:p>
        </w:tc>
      </w:tr>
      <w:tr w:rsidR="00927DDF" w:rsidRPr="00436496" w:rsidTr="002F2C97">
        <w:tc>
          <w:tcPr>
            <w:tcW w:w="2660" w:type="dxa"/>
          </w:tcPr>
          <w:p w:rsidR="00927DDF" w:rsidRPr="00436496" w:rsidRDefault="00255677" w:rsidP="008614E4">
            <w:pPr>
              <w:rPr>
                <w:b/>
                <w:color w:val="000000"/>
                <w:sz w:val="22"/>
              </w:rPr>
            </w:pPr>
            <w:r>
              <w:rPr>
                <w:b/>
                <w:color w:val="000000"/>
                <w:sz w:val="22"/>
              </w:rPr>
              <w:t xml:space="preserve">Oxford </w:t>
            </w:r>
            <w:r w:rsidR="00927DDF" w:rsidRPr="00436496">
              <w:rPr>
                <w:b/>
                <w:color w:val="000000"/>
                <w:sz w:val="22"/>
              </w:rPr>
              <w:t>Living Wage</w:t>
            </w:r>
          </w:p>
          <w:p w:rsidR="00927DDF" w:rsidRPr="00436496" w:rsidRDefault="00927DDF" w:rsidP="008614E4">
            <w:pPr>
              <w:rPr>
                <w:b/>
                <w:color w:val="000000"/>
                <w:sz w:val="22"/>
              </w:rPr>
            </w:pPr>
          </w:p>
          <w:p w:rsidR="00927DDF" w:rsidRPr="00436496" w:rsidRDefault="00927DDF" w:rsidP="00927DDF">
            <w:pPr>
              <w:rPr>
                <w:sz w:val="22"/>
              </w:rPr>
            </w:pPr>
            <w:r w:rsidRPr="00436496">
              <w:rPr>
                <w:sz w:val="22"/>
              </w:rPr>
              <w:t>Human resources</w:t>
            </w:r>
          </w:p>
          <w:p w:rsidR="00927DDF" w:rsidRPr="00436496" w:rsidRDefault="00927DDF" w:rsidP="00927DDF">
            <w:pPr>
              <w:rPr>
                <w:b/>
                <w:color w:val="000000"/>
                <w:sz w:val="22"/>
              </w:rPr>
            </w:pPr>
            <w:r w:rsidRPr="00436496">
              <w:rPr>
                <w:sz w:val="22"/>
              </w:rPr>
              <w:t xml:space="preserve">(Simon </w:t>
            </w:r>
            <w:proofErr w:type="spellStart"/>
            <w:r w:rsidRPr="00436496">
              <w:rPr>
                <w:sz w:val="22"/>
              </w:rPr>
              <w:t>Howick</w:t>
            </w:r>
            <w:proofErr w:type="spellEnd"/>
            <w:r w:rsidRPr="00436496">
              <w:rPr>
                <w:sz w:val="22"/>
              </w:rPr>
              <w:t>)</w:t>
            </w:r>
          </w:p>
        </w:tc>
        <w:tc>
          <w:tcPr>
            <w:tcW w:w="6662" w:type="dxa"/>
          </w:tcPr>
          <w:p w:rsidR="00927DDF" w:rsidRPr="00436496" w:rsidRDefault="00927DDF" w:rsidP="00E234EB">
            <w:pPr>
              <w:numPr>
                <w:ilvl w:val="0"/>
                <w:numId w:val="26"/>
              </w:numPr>
              <w:rPr>
                <w:sz w:val="22"/>
              </w:rPr>
            </w:pPr>
            <w:r w:rsidRPr="00436496">
              <w:rPr>
                <w:sz w:val="22"/>
              </w:rPr>
              <w:t>Negotiate and implement the Oxford Living Wage for all Council Employees &amp; as an exemplar for other local employers to follow</w:t>
            </w:r>
            <w:r w:rsidR="00AB0124" w:rsidRPr="00436496">
              <w:rPr>
                <w:sz w:val="22"/>
              </w:rPr>
              <w:t>.</w:t>
            </w:r>
          </w:p>
        </w:tc>
        <w:tc>
          <w:tcPr>
            <w:tcW w:w="6237" w:type="dxa"/>
          </w:tcPr>
          <w:p w:rsidR="00927DDF" w:rsidRPr="00436496" w:rsidRDefault="00D74EE5" w:rsidP="00913AB2">
            <w:pPr>
              <w:pStyle w:val="ListParagraph"/>
              <w:numPr>
                <w:ilvl w:val="0"/>
                <w:numId w:val="13"/>
              </w:numPr>
              <w:rPr>
                <w:sz w:val="22"/>
              </w:rPr>
            </w:pPr>
            <w:r w:rsidRPr="00436496">
              <w:rPr>
                <w:sz w:val="22"/>
              </w:rPr>
              <w:t>Improve p</w:t>
            </w:r>
            <w:r w:rsidR="00927DDF" w:rsidRPr="00436496">
              <w:rPr>
                <w:sz w:val="22"/>
              </w:rPr>
              <w:t>romot</w:t>
            </w:r>
            <w:r w:rsidRPr="00436496">
              <w:rPr>
                <w:sz w:val="22"/>
              </w:rPr>
              <w:t>ion of</w:t>
            </w:r>
            <w:r w:rsidR="00927DDF" w:rsidRPr="00436496">
              <w:rPr>
                <w:sz w:val="22"/>
              </w:rPr>
              <w:t xml:space="preserve"> Living Wage Week.</w:t>
            </w:r>
          </w:p>
          <w:p w:rsidR="00927DDF" w:rsidRDefault="00927DDF" w:rsidP="00D74EE5">
            <w:pPr>
              <w:pStyle w:val="ListParagraph"/>
              <w:numPr>
                <w:ilvl w:val="0"/>
                <w:numId w:val="13"/>
              </w:numPr>
              <w:rPr>
                <w:sz w:val="22"/>
              </w:rPr>
            </w:pPr>
            <w:r w:rsidRPr="00436496">
              <w:rPr>
                <w:sz w:val="22"/>
              </w:rPr>
              <w:t>Look to develop a</w:t>
            </w:r>
            <w:r w:rsidR="00AB0124" w:rsidRPr="00436496">
              <w:rPr>
                <w:sz w:val="22"/>
              </w:rPr>
              <w:t>n Oxford</w:t>
            </w:r>
            <w:r w:rsidRPr="00436496">
              <w:rPr>
                <w:sz w:val="22"/>
              </w:rPr>
              <w:t xml:space="preserve"> Living Wage brand/model, similar to Fair Trade </w:t>
            </w:r>
            <w:r w:rsidR="00D74EE5" w:rsidRPr="00436496">
              <w:rPr>
                <w:sz w:val="22"/>
              </w:rPr>
              <w:t xml:space="preserve">or </w:t>
            </w:r>
            <w:r w:rsidRPr="00436496">
              <w:rPr>
                <w:sz w:val="22"/>
              </w:rPr>
              <w:t>Organic.</w:t>
            </w:r>
          </w:p>
          <w:p w:rsidR="004A1BF1" w:rsidRDefault="009A7A3D" w:rsidP="004A1BF1">
            <w:pPr>
              <w:pStyle w:val="ListParagraph"/>
              <w:numPr>
                <w:ilvl w:val="0"/>
                <w:numId w:val="13"/>
              </w:numPr>
              <w:rPr>
                <w:i/>
                <w:sz w:val="22"/>
              </w:rPr>
            </w:pPr>
            <w:r>
              <w:rPr>
                <w:i/>
                <w:sz w:val="22"/>
              </w:rPr>
              <w:t>S</w:t>
            </w:r>
            <w:r w:rsidR="004A1BF1" w:rsidRPr="004A1BF1">
              <w:rPr>
                <w:i/>
                <w:sz w:val="22"/>
              </w:rPr>
              <w:t>urvey all suppliers to measure compliance with paying the Oxford Living Wage</w:t>
            </w:r>
            <w:r w:rsidR="004A1BF1">
              <w:rPr>
                <w:i/>
                <w:sz w:val="22"/>
              </w:rPr>
              <w:t xml:space="preserve"> (agreed)</w:t>
            </w:r>
            <w:r w:rsidR="004A1BF1" w:rsidRPr="004A1BF1">
              <w:rPr>
                <w:i/>
                <w:sz w:val="22"/>
              </w:rPr>
              <w:t>.</w:t>
            </w:r>
          </w:p>
          <w:p w:rsidR="004A1BF1" w:rsidRDefault="004A1BF1" w:rsidP="004A1BF1">
            <w:pPr>
              <w:pStyle w:val="ListParagraph"/>
              <w:numPr>
                <w:ilvl w:val="0"/>
                <w:numId w:val="13"/>
              </w:numPr>
              <w:rPr>
                <w:i/>
                <w:sz w:val="22"/>
              </w:rPr>
            </w:pPr>
            <w:r w:rsidRPr="004A1BF1">
              <w:rPr>
                <w:i/>
                <w:sz w:val="22"/>
              </w:rPr>
              <w:t>Actively explores the merits of incentivising businesses to pay the Oxford Living Wage through offering business</w:t>
            </w:r>
            <w:r w:rsidRPr="004A1BF1">
              <w:rPr>
                <w:sz w:val="22"/>
              </w:rPr>
              <w:t xml:space="preserve"> </w:t>
            </w:r>
            <w:r w:rsidRPr="004A1BF1">
              <w:rPr>
                <w:i/>
                <w:sz w:val="22"/>
              </w:rPr>
              <w:t>rate discounts (agreed).</w:t>
            </w:r>
          </w:p>
          <w:p w:rsidR="004A1BF1" w:rsidRPr="004A1BF1" w:rsidRDefault="009A7A3D" w:rsidP="004A1BF1">
            <w:pPr>
              <w:pStyle w:val="ListParagraph"/>
              <w:numPr>
                <w:ilvl w:val="0"/>
                <w:numId w:val="13"/>
              </w:numPr>
              <w:rPr>
                <w:sz w:val="22"/>
              </w:rPr>
            </w:pPr>
            <w:r>
              <w:rPr>
                <w:i/>
                <w:sz w:val="22"/>
              </w:rPr>
              <w:t xml:space="preserve">Seek </w:t>
            </w:r>
            <w:r w:rsidR="004A1BF1" w:rsidRPr="004A1BF1">
              <w:rPr>
                <w:i/>
                <w:sz w:val="22"/>
              </w:rPr>
              <w:t>to be more pro-active in engaging with employers and encouraging them to pay the Oxford Living Wage.  This could also involve raising the profile of the Oxford Living Wage on the City Council website and listing employers that have committed to paying it</w:t>
            </w:r>
            <w:r w:rsidR="004A1BF1">
              <w:rPr>
                <w:i/>
                <w:sz w:val="22"/>
              </w:rPr>
              <w:t xml:space="preserve"> (agreed)</w:t>
            </w:r>
            <w:r w:rsidR="004A1BF1" w:rsidRPr="004A1BF1">
              <w:rPr>
                <w:i/>
                <w:sz w:val="22"/>
              </w:rPr>
              <w:t xml:space="preserve">.  </w:t>
            </w:r>
          </w:p>
          <w:p w:rsidR="00CD7917" w:rsidRPr="00436496" w:rsidRDefault="00CD7917" w:rsidP="00D74EE5">
            <w:pPr>
              <w:pStyle w:val="ListParagraph"/>
              <w:numPr>
                <w:ilvl w:val="0"/>
                <w:numId w:val="13"/>
              </w:numPr>
              <w:rPr>
                <w:sz w:val="22"/>
              </w:rPr>
            </w:pPr>
            <w:r w:rsidRPr="00436496">
              <w:rPr>
                <w:sz w:val="22"/>
                <w:highlight w:val="lightGray"/>
              </w:rPr>
              <w:t>Commit to a regional Living Wage.</w:t>
            </w:r>
          </w:p>
        </w:tc>
      </w:tr>
      <w:tr w:rsidR="00927DDF" w:rsidRPr="00436496" w:rsidTr="002F2C97">
        <w:tc>
          <w:tcPr>
            <w:tcW w:w="2660" w:type="dxa"/>
          </w:tcPr>
          <w:p w:rsidR="00927DDF" w:rsidRPr="00436496" w:rsidRDefault="00927DDF" w:rsidP="002F278D">
            <w:pPr>
              <w:rPr>
                <w:b/>
                <w:color w:val="000000"/>
                <w:sz w:val="22"/>
              </w:rPr>
            </w:pPr>
            <w:r w:rsidRPr="00436496">
              <w:rPr>
                <w:color w:val="000000"/>
                <w:sz w:val="22"/>
              </w:rPr>
              <w:t xml:space="preserve">Welfare team response to government </w:t>
            </w:r>
            <w:r w:rsidRPr="00436496">
              <w:rPr>
                <w:b/>
                <w:color w:val="000000"/>
                <w:sz w:val="22"/>
              </w:rPr>
              <w:t>welfare changes</w:t>
            </w:r>
          </w:p>
          <w:p w:rsidR="00927DDF" w:rsidRPr="00436496" w:rsidRDefault="00927DDF" w:rsidP="002F278D">
            <w:pPr>
              <w:rPr>
                <w:b/>
                <w:color w:val="000000"/>
                <w:sz w:val="22"/>
              </w:rPr>
            </w:pPr>
          </w:p>
          <w:p w:rsidR="00927DDF" w:rsidRPr="00436496" w:rsidRDefault="00927DDF" w:rsidP="002F278D">
            <w:pPr>
              <w:rPr>
                <w:sz w:val="22"/>
              </w:rPr>
            </w:pPr>
            <w:r w:rsidRPr="00436496">
              <w:rPr>
                <w:sz w:val="22"/>
              </w:rPr>
              <w:t>Customer Services (Helen Bishop, Paul Wilding)</w:t>
            </w:r>
          </w:p>
        </w:tc>
        <w:tc>
          <w:tcPr>
            <w:tcW w:w="6662" w:type="dxa"/>
          </w:tcPr>
          <w:p w:rsidR="00927DDF" w:rsidRPr="00436496" w:rsidRDefault="00D74EE5" w:rsidP="00D74EE5">
            <w:pPr>
              <w:pStyle w:val="ListParagraph"/>
              <w:numPr>
                <w:ilvl w:val="0"/>
                <w:numId w:val="36"/>
              </w:numPr>
              <w:rPr>
                <w:sz w:val="22"/>
              </w:rPr>
            </w:pPr>
            <w:r w:rsidRPr="00436496">
              <w:rPr>
                <w:sz w:val="22"/>
              </w:rPr>
              <w:t>S</w:t>
            </w:r>
            <w:r w:rsidR="00927DDF" w:rsidRPr="00436496">
              <w:rPr>
                <w:sz w:val="22"/>
              </w:rPr>
              <w:t xml:space="preserve">upport </w:t>
            </w:r>
            <w:r w:rsidRPr="00436496">
              <w:rPr>
                <w:sz w:val="22"/>
              </w:rPr>
              <w:t xml:space="preserve">to </w:t>
            </w:r>
            <w:r w:rsidR="00927DDF" w:rsidRPr="00436496">
              <w:rPr>
                <w:sz w:val="22"/>
              </w:rPr>
              <w:t>people affected by the impacts of welfare reforms, people in receipt of Discretionary Housing Payments and those in rent arrears.  Many of these interventions are transformative and focused on changing lives rather than just income streams.  In some instances interventions last for over 12 months.  The team has successfully moved around one third of the people they work with into sustainable jobs.  These include people with multiple complex needs, those who face tough barriers such as the long term unemployed, and people wouldn’t be expected to find a job in a government scheme such as parents with over four children who are affected by the bedroom tax.  Restore have trained staff to recognise mental health issues.</w:t>
            </w:r>
          </w:p>
        </w:tc>
        <w:tc>
          <w:tcPr>
            <w:tcW w:w="6237" w:type="dxa"/>
          </w:tcPr>
          <w:p w:rsidR="00927DDF" w:rsidRPr="00436496" w:rsidRDefault="00927DDF" w:rsidP="002F278D">
            <w:pPr>
              <w:pStyle w:val="ListParagraph"/>
              <w:numPr>
                <w:ilvl w:val="0"/>
                <w:numId w:val="15"/>
              </w:numPr>
              <w:rPr>
                <w:sz w:val="22"/>
              </w:rPr>
            </w:pPr>
            <w:r w:rsidRPr="00436496">
              <w:rPr>
                <w:sz w:val="22"/>
              </w:rPr>
              <w:t>Continue to develop a strong partnership approach so that interventions can be deeper and wider.</w:t>
            </w:r>
          </w:p>
          <w:p w:rsidR="00927DDF" w:rsidRPr="00436496" w:rsidRDefault="00927DDF" w:rsidP="002F278D">
            <w:pPr>
              <w:pStyle w:val="ListParagraph"/>
              <w:numPr>
                <w:ilvl w:val="0"/>
                <w:numId w:val="15"/>
              </w:numPr>
              <w:rPr>
                <w:sz w:val="22"/>
              </w:rPr>
            </w:pPr>
            <w:r w:rsidRPr="00436496">
              <w:rPr>
                <w:sz w:val="22"/>
              </w:rPr>
              <w:t>Transformational interventions that change lives not just income streams are prioritised wherever possible.</w:t>
            </w:r>
          </w:p>
          <w:p w:rsidR="00927DDF" w:rsidRPr="00436496" w:rsidRDefault="00927DDF" w:rsidP="002F278D">
            <w:pPr>
              <w:pStyle w:val="ListParagraph"/>
              <w:ind w:left="360"/>
              <w:rPr>
                <w:sz w:val="22"/>
              </w:rPr>
            </w:pPr>
          </w:p>
        </w:tc>
      </w:tr>
      <w:tr w:rsidR="00927DDF" w:rsidRPr="00436496" w:rsidTr="002F2C97">
        <w:tc>
          <w:tcPr>
            <w:tcW w:w="2660" w:type="dxa"/>
          </w:tcPr>
          <w:p w:rsidR="00927DDF" w:rsidRPr="00436496" w:rsidRDefault="00927DDF" w:rsidP="002F278D">
            <w:pPr>
              <w:rPr>
                <w:sz w:val="22"/>
              </w:rPr>
            </w:pPr>
            <w:r w:rsidRPr="00436496">
              <w:rPr>
                <w:b/>
                <w:sz w:val="22"/>
              </w:rPr>
              <w:lastRenderedPageBreak/>
              <w:t xml:space="preserve">Financial Inclusion </w:t>
            </w:r>
          </w:p>
          <w:p w:rsidR="00927DDF" w:rsidRPr="00436496" w:rsidRDefault="00927DDF" w:rsidP="002F278D">
            <w:pPr>
              <w:rPr>
                <w:sz w:val="22"/>
              </w:rPr>
            </w:pPr>
          </w:p>
          <w:p w:rsidR="00927DDF" w:rsidRPr="00436496" w:rsidRDefault="00927DDF" w:rsidP="002F278D">
            <w:pPr>
              <w:rPr>
                <w:sz w:val="22"/>
              </w:rPr>
            </w:pPr>
            <w:r w:rsidRPr="00436496">
              <w:rPr>
                <w:sz w:val="22"/>
              </w:rPr>
              <w:t>Customer Services (Helen Bishop, Paul Wilding)</w:t>
            </w:r>
          </w:p>
          <w:p w:rsidR="00927DDF" w:rsidRPr="00436496" w:rsidRDefault="00927DDF" w:rsidP="002F278D">
            <w:pPr>
              <w:rPr>
                <w:color w:val="000000"/>
                <w:sz w:val="22"/>
              </w:rPr>
            </w:pPr>
          </w:p>
        </w:tc>
        <w:tc>
          <w:tcPr>
            <w:tcW w:w="6662" w:type="dxa"/>
          </w:tcPr>
          <w:p w:rsidR="00927DDF" w:rsidRPr="00436496" w:rsidRDefault="00927DDF" w:rsidP="00D74EE5">
            <w:pPr>
              <w:pStyle w:val="ListParagraph"/>
              <w:numPr>
                <w:ilvl w:val="0"/>
                <w:numId w:val="36"/>
              </w:numPr>
              <w:rPr>
                <w:sz w:val="22"/>
              </w:rPr>
            </w:pPr>
            <w:r w:rsidRPr="00436496">
              <w:rPr>
                <w:sz w:val="22"/>
              </w:rPr>
              <w:t>Financial Inclusion</w:t>
            </w:r>
            <w:r w:rsidR="006114EC" w:rsidRPr="00436496">
              <w:rPr>
                <w:sz w:val="22"/>
              </w:rPr>
              <w:t xml:space="preserve"> Strategy.  This</w:t>
            </w:r>
            <w:r w:rsidRPr="00436496">
              <w:rPr>
                <w:sz w:val="22"/>
              </w:rPr>
              <w:t xml:space="preserve"> has been described as the process which ensures a person’s incoming money is maximised, their out-goings are controlled and they can exercise informed choices through access to basic financial services.  The strategy sets out current and future actions divided into four categories: debt, income, housing, and skills, with both short and long term outcomes. </w:t>
            </w:r>
          </w:p>
        </w:tc>
        <w:tc>
          <w:tcPr>
            <w:tcW w:w="6237" w:type="dxa"/>
          </w:tcPr>
          <w:p w:rsidR="00FA261D" w:rsidRPr="00FA261D" w:rsidRDefault="00FA261D" w:rsidP="00D55281">
            <w:pPr>
              <w:pStyle w:val="ListParagraph"/>
              <w:numPr>
                <w:ilvl w:val="0"/>
                <w:numId w:val="36"/>
              </w:numPr>
              <w:rPr>
                <w:sz w:val="22"/>
              </w:rPr>
            </w:pPr>
            <w:r>
              <w:rPr>
                <w:sz w:val="22"/>
              </w:rPr>
              <w:t>Ensure Financial Inclusion work is prioritised and funded over the medium term.</w:t>
            </w:r>
          </w:p>
          <w:p w:rsidR="00927DDF" w:rsidRPr="00436496" w:rsidRDefault="00D55281" w:rsidP="00D55281">
            <w:pPr>
              <w:pStyle w:val="ListParagraph"/>
              <w:numPr>
                <w:ilvl w:val="0"/>
                <w:numId w:val="36"/>
              </w:numPr>
              <w:rPr>
                <w:sz w:val="22"/>
              </w:rPr>
            </w:pPr>
            <w:r w:rsidRPr="00436496">
              <w:rPr>
                <w:sz w:val="22"/>
                <w:highlight w:val="lightGray"/>
              </w:rPr>
              <w:t>Support Credit Unions to have a wider and more effective reach.</w:t>
            </w:r>
          </w:p>
          <w:p w:rsidR="006114EC" w:rsidRPr="00436496" w:rsidRDefault="008F3D4D" w:rsidP="008F3D4D">
            <w:pPr>
              <w:pStyle w:val="ListParagraph"/>
              <w:numPr>
                <w:ilvl w:val="0"/>
                <w:numId w:val="36"/>
              </w:numPr>
              <w:rPr>
                <w:sz w:val="22"/>
              </w:rPr>
            </w:pPr>
            <w:r w:rsidRPr="00436496">
              <w:rPr>
                <w:sz w:val="22"/>
                <w:highlight w:val="lightGray"/>
              </w:rPr>
              <w:t xml:space="preserve">Ensure that address checks are carried out to ensure that wherever possible, cases do not need to be passed to </w:t>
            </w:r>
            <w:r w:rsidR="009F2230" w:rsidRPr="00436496">
              <w:rPr>
                <w:sz w:val="22"/>
                <w:highlight w:val="lightGray"/>
              </w:rPr>
              <w:t>bailiffs.</w:t>
            </w:r>
          </w:p>
          <w:p w:rsidR="008F3D4D" w:rsidRPr="00436496" w:rsidRDefault="006114EC" w:rsidP="008F3D4D">
            <w:pPr>
              <w:pStyle w:val="ListParagraph"/>
              <w:numPr>
                <w:ilvl w:val="0"/>
                <w:numId w:val="36"/>
              </w:numPr>
              <w:rPr>
                <w:sz w:val="22"/>
              </w:rPr>
            </w:pPr>
            <w:r w:rsidRPr="00436496">
              <w:rPr>
                <w:sz w:val="22"/>
                <w:highlight w:val="lightGray"/>
              </w:rPr>
              <w:t>Lobby for more progressive Council Tax.</w:t>
            </w:r>
            <w:r w:rsidR="008F3D4D" w:rsidRPr="00436496">
              <w:rPr>
                <w:sz w:val="22"/>
                <w:highlight w:val="lightGray"/>
              </w:rPr>
              <w:t xml:space="preserve">  </w:t>
            </w:r>
            <w:r w:rsidR="008F3D4D" w:rsidRPr="00436496">
              <w:rPr>
                <w:sz w:val="22"/>
              </w:rPr>
              <w:t xml:space="preserve">  </w:t>
            </w:r>
          </w:p>
        </w:tc>
      </w:tr>
      <w:tr w:rsidR="00927DDF" w:rsidRPr="00436496" w:rsidTr="002F2C97">
        <w:tc>
          <w:tcPr>
            <w:tcW w:w="2660" w:type="dxa"/>
          </w:tcPr>
          <w:p w:rsidR="00927DDF" w:rsidRPr="00436496" w:rsidRDefault="00927DDF" w:rsidP="002F278D">
            <w:pPr>
              <w:rPr>
                <w:sz w:val="22"/>
              </w:rPr>
            </w:pPr>
            <w:r w:rsidRPr="00436496">
              <w:rPr>
                <w:b/>
                <w:color w:val="000000"/>
                <w:sz w:val="22"/>
              </w:rPr>
              <w:t>Advice services</w:t>
            </w:r>
            <w:r w:rsidRPr="00436496">
              <w:rPr>
                <w:color w:val="000000"/>
                <w:sz w:val="22"/>
              </w:rPr>
              <w:t xml:space="preserve"> for </w:t>
            </w:r>
            <w:r w:rsidRPr="00436496">
              <w:rPr>
                <w:sz w:val="22"/>
              </w:rPr>
              <w:t>residents facing social and financial problems</w:t>
            </w:r>
          </w:p>
          <w:p w:rsidR="00927DDF" w:rsidRPr="00436496" w:rsidRDefault="00927DDF" w:rsidP="002F278D">
            <w:pPr>
              <w:rPr>
                <w:sz w:val="22"/>
              </w:rPr>
            </w:pPr>
          </w:p>
          <w:p w:rsidR="00927DDF" w:rsidRPr="00436496" w:rsidRDefault="00927DDF" w:rsidP="002F278D">
            <w:pPr>
              <w:rPr>
                <w:sz w:val="22"/>
              </w:rPr>
            </w:pPr>
            <w:r w:rsidRPr="00436496">
              <w:rPr>
                <w:sz w:val="22"/>
              </w:rPr>
              <w:t>Customer Services (Helen Bishop, Paul Wilding)</w:t>
            </w:r>
          </w:p>
        </w:tc>
        <w:tc>
          <w:tcPr>
            <w:tcW w:w="6662" w:type="dxa"/>
          </w:tcPr>
          <w:p w:rsidR="00927DDF" w:rsidRPr="00436496" w:rsidRDefault="00927DDF" w:rsidP="00D74EE5">
            <w:pPr>
              <w:pStyle w:val="ListParagraph"/>
              <w:numPr>
                <w:ilvl w:val="0"/>
                <w:numId w:val="36"/>
              </w:numPr>
              <w:rPr>
                <w:sz w:val="22"/>
              </w:rPr>
            </w:pPr>
            <w:r w:rsidRPr="00436496">
              <w:rPr>
                <w:sz w:val="22"/>
              </w:rPr>
              <w:t>Grants provided to advice agencies</w:t>
            </w:r>
            <w:r w:rsidR="00D74EE5" w:rsidRPr="00436496">
              <w:rPr>
                <w:sz w:val="22"/>
              </w:rPr>
              <w:t xml:space="preserve"> for 3 years</w:t>
            </w:r>
            <w:r w:rsidRPr="00436496">
              <w:rPr>
                <w:sz w:val="22"/>
              </w:rPr>
              <w:t>.</w:t>
            </w:r>
          </w:p>
          <w:p w:rsidR="007D4CDC" w:rsidRPr="00436496" w:rsidRDefault="007D4CDC" w:rsidP="00D74EE5">
            <w:pPr>
              <w:pStyle w:val="ListParagraph"/>
              <w:numPr>
                <w:ilvl w:val="0"/>
                <w:numId w:val="36"/>
              </w:numPr>
              <w:rPr>
                <w:sz w:val="22"/>
              </w:rPr>
            </w:pPr>
            <w:r w:rsidRPr="00436496">
              <w:rPr>
                <w:sz w:val="22"/>
              </w:rPr>
              <w:t>One-off isolation funding</w:t>
            </w:r>
            <w:r w:rsidR="00A74038" w:rsidRPr="00436496">
              <w:rPr>
                <w:sz w:val="22"/>
              </w:rPr>
              <w:t xml:space="preserve"> to the Citizens Advice Bureau </w:t>
            </w:r>
            <w:r w:rsidRPr="00436496">
              <w:rPr>
                <w:sz w:val="22"/>
              </w:rPr>
              <w:t>in 2014/15 generated over £1m of additional income for clients</w:t>
            </w:r>
            <w:r w:rsidR="00A74038" w:rsidRPr="00436496">
              <w:rPr>
                <w:sz w:val="22"/>
              </w:rPr>
              <w:t>.</w:t>
            </w:r>
          </w:p>
          <w:p w:rsidR="00A74038" w:rsidRPr="00436496" w:rsidRDefault="00A74038" w:rsidP="00A74038">
            <w:pPr>
              <w:rPr>
                <w:sz w:val="22"/>
              </w:rPr>
            </w:pPr>
          </w:p>
        </w:tc>
        <w:tc>
          <w:tcPr>
            <w:tcW w:w="6237" w:type="dxa"/>
          </w:tcPr>
          <w:p w:rsidR="00927DDF" w:rsidRPr="00436496" w:rsidRDefault="00927DDF" w:rsidP="00D74EE5">
            <w:pPr>
              <w:pStyle w:val="ListParagraph"/>
              <w:numPr>
                <w:ilvl w:val="0"/>
                <w:numId w:val="36"/>
              </w:numPr>
              <w:rPr>
                <w:sz w:val="22"/>
              </w:rPr>
            </w:pPr>
            <w:r w:rsidRPr="00436496">
              <w:rPr>
                <w:sz w:val="22"/>
              </w:rPr>
              <w:t>Some advice agencies appear to be operating beyond their capacity.</w:t>
            </w:r>
          </w:p>
          <w:p w:rsidR="000B0CFC" w:rsidRDefault="000B0CFC" w:rsidP="00D74EE5">
            <w:pPr>
              <w:pStyle w:val="ListParagraph"/>
              <w:numPr>
                <w:ilvl w:val="0"/>
                <w:numId w:val="36"/>
              </w:numPr>
              <w:rPr>
                <w:sz w:val="22"/>
              </w:rPr>
            </w:pPr>
            <w:r w:rsidRPr="00436496">
              <w:rPr>
                <w:sz w:val="22"/>
              </w:rPr>
              <w:t>Strengthen advice offering for Older People, better promotion of Attendance Allowance and Pension Credit.</w:t>
            </w:r>
          </w:p>
          <w:p w:rsidR="00FA261D" w:rsidRPr="00436496" w:rsidRDefault="00FA261D" w:rsidP="00D74EE5">
            <w:pPr>
              <w:pStyle w:val="ListParagraph"/>
              <w:numPr>
                <w:ilvl w:val="0"/>
                <w:numId w:val="36"/>
              </w:numPr>
              <w:rPr>
                <w:sz w:val="22"/>
              </w:rPr>
            </w:pPr>
            <w:r>
              <w:rPr>
                <w:sz w:val="22"/>
              </w:rPr>
              <w:t xml:space="preserve">CAB </w:t>
            </w:r>
            <w:proofErr w:type="gramStart"/>
            <w:r>
              <w:rPr>
                <w:sz w:val="22"/>
              </w:rPr>
              <w:t>do</w:t>
            </w:r>
            <w:proofErr w:type="gramEnd"/>
            <w:r>
              <w:rPr>
                <w:sz w:val="22"/>
              </w:rPr>
              <w:t xml:space="preserve"> not routinely record all ‘secondary issues’.</w:t>
            </w:r>
          </w:p>
          <w:p w:rsidR="00D55281" w:rsidRPr="00436496" w:rsidRDefault="00D55281" w:rsidP="00D55281">
            <w:pPr>
              <w:pStyle w:val="ListParagraph"/>
              <w:numPr>
                <w:ilvl w:val="0"/>
                <w:numId w:val="36"/>
              </w:numPr>
              <w:rPr>
                <w:sz w:val="22"/>
              </w:rPr>
            </w:pPr>
            <w:r w:rsidRPr="00436496">
              <w:rPr>
                <w:sz w:val="22"/>
                <w:shd w:val="clear" w:color="auto" w:fill="D9D9D9" w:themeFill="background1" w:themeFillShade="D9"/>
              </w:rPr>
              <w:t>The withdrawal of legal aid in particular for family law</w:t>
            </w:r>
            <w:r w:rsidR="003F6263" w:rsidRPr="00436496">
              <w:rPr>
                <w:sz w:val="22"/>
                <w:shd w:val="clear" w:color="auto" w:fill="D9D9D9" w:themeFill="background1" w:themeFillShade="D9"/>
              </w:rPr>
              <w:t>, debt, housing, employment,</w:t>
            </w:r>
            <w:r w:rsidRPr="00436496">
              <w:rPr>
                <w:sz w:val="22"/>
                <w:shd w:val="clear" w:color="auto" w:fill="D9D9D9" w:themeFill="background1" w:themeFillShade="D9"/>
              </w:rPr>
              <w:t xml:space="preserve"> and welfare benefits. </w:t>
            </w:r>
            <w:r w:rsidR="003F6263" w:rsidRPr="00436496">
              <w:rPr>
                <w:sz w:val="22"/>
                <w:shd w:val="clear" w:color="auto" w:fill="D9D9D9" w:themeFill="background1" w:themeFillShade="D9"/>
              </w:rPr>
              <w:t xml:space="preserve"> I</w:t>
            </w:r>
            <w:r w:rsidRPr="00436496">
              <w:rPr>
                <w:sz w:val="22"/>
                <w:shd w:val="clear" w:color="auto" w:fill="D9D9D9" w:themeFill="background1" w:themeFillShade="D9"/>
              </w:rPr>
              <w:t>ncrease support for advice centres.</w:t>
            </w:r>
          </w:p>
          <w:p w:rsidR="00D55281" w:rsidRPr="00436496" w:rsidRDefault="00D55281" w:rsidP="00D55281">
            <w:pPr>
              <w:pStyle w:val="ListParagraph"/>
              <w:numPr>
                <w:ilvl w:val="0"/>
                <w:numId w:val="36"/>
              </w:numPr>
              <w:rPr>
                <w:sz w:val="22"/>
              </w:rPr>
            </w:pPr>
            <w:r w:rsidRPr="00436496">
              <w:rPr>
                <w:sz w:val="22"/>
                <w:shd w:val="clear" w:color="auto" w:fill="D9D9D9" w:themeFill="background1" w:themeFillShade="D9"/>
              </w:rPr>
              <w:t>Certain areas of the city have no local provision.</w:t>
            </w:r>
          </w:p>
          <w:p w:rsidR="00D55281" w:rsidRPr="00436496" w:rsidRDefault="00D55281" w:rsidP="00D55281">
            <w:pPr>
              <w:pStyle w:val="ListParagraph"/>
              <w:numPr>
                <w:ilvl w:val="0"/>
                <w:numId w:val="36"/>
              </w:numPr>
              <w:rPr>
                <w:sz w:val="22"/>
              </w:rPr>
            </w:pPr>
            <w:r w:rsidRPr="00436496">
              <w:rPr>
                <w:sz w:val="22"/>
                <w:shd w:val="clear" w:color="auto" w:fill="D9D9D9" w:themeFill="background1" w:themeFillShade="D9"/>
              </w:rPr>
              <w:t xml:space="preserve">Increase provision of interpretation/translation services at advice centres. </w:t>
            </w:r>
          </w:p>
        </w:tc>
      </w:tr>
      <w:tr w:rsidR="00FC40D4" w:rsidRPr="00436496" w:rsidTr="002F2C97">
        <w:tc>
          <w:tcPr>
            <w:tcW w:w="15559" w:type="dxa"/>
            <w:gridSpan w:val="3"/>
            <w:shd w:val="clear" w:color="auto" w:fill="F2F2F2" w:themeFill="background1" w:themeFillShade="F2"/>
          </w:tcPr>
          <w:p w:rsidR="00FC40D4" w:rsidRPr="00436496" w:rsidRDefault="00FC40D4" w:rsidP="00D74EE5">
            <w:pPr>
              <w:jc w:val="center"/>
              <w:rPr>
                <w:b/>
              </w:rPr>
            </w:pPr>
            <w:r w:rsidRPr="00436496">
              <w:rPr>
                <w:b/>
              </w:rPr>
              <w:t>Social inclusion</w:t>
            </w:r>
            <w:r w:rsidR="00D74EE5" w:rsidRPr="00436496">
              <w:rPr>
                <w:b/>
              </w:rPr>
              <w:t xml:space="preserve"> / support to vulnerable groups</w:t>
            </w:r>
          </w:p>
        </w:tc>
      </w:tr>
      <w:tr w:rsidR="00927DDF" w:rsidRPr="00436496" w:rsidTr="002F2C97">
        <w:trPr>
          <w:trHeight w:val="655"/>
        </w:trPr>
        <w:tc>
          <w:tcPr>
            <w:tcW w:w="2660" w:type="dxa"/>
          </w:tcPr>
          <w:p w:rsidR="00927DDF" w:rsidRPr="00436496" w:rsidRDefault="00927DDF" w:rsidP="008614E4">
            <w:pPr>
              <w:rPr>
                <w:b/>
                <w:color w:val="000000"/>
                <w:sz w:val="22"/>
              </w:rPr>
            </w:pPr>
            <w:r w:rsidRPr="00436496">
              <w:rPr>
                <w:b/>
                <w:color w:val="000000"/>
                <w:sz w:val="22"/>
              </w:rPr>
              <w:t xml:space="preserve">Social Inclusion </w:t>
            </w:r>
          </w:p>
          <w:p w:rsidR="00927DDF" w:rsidRPr="00436496" w:rsidRDefault="00927DDF" w:rsidP="008614E4">
            <w:pPr>
              <w:rPr>
                <w:b/>
                <w:color w:val="000000"/>
                <w:sz w:val="22"/>
              </w:rPr>
            </w:pPr>
          </w:p>
          <w:p w:rsidR="00927DDF" w:rsidRPr="00436496" w:rsidRDefault="00927DDF" w:rsidP="00927DDF">
            <w:pPr>
              <w:rPr>
                <w:color w:val="000000"/>
                <w:sz w:val="22"/>
              </w:rPr>
            </w:pPr>
            <w:r w:rsidRPr="00436496">
              <w:rPr>
                <w:sz w:val="22"/>
              </w:rPr>
              <w:t xml:space="preserve">Communities and Neighbourhoods Service (Luke </w:t>
            </w:r>
            <w:proofErr w:type="spellStart"/>
            <w:r w:rsidRPr="00436496">
              <w:rPr>
                <w:sz w:val="22"/>
              </w:rPr>
              <w:t>Nipen</w:t>
            </w:r>
            <w:proofErr w:type="spellEnd"/>
            <w:r w:rsidRPr="00436496">
              <w:rPr>
                <w:sz w:val="22"/>
              </w:rPr>
              <w:t>)</w:t>
            </w:r>
          </w:p>
        </w:tc>
        <w:tc>
          <w:tcPr>
            <w:tcW w:w="6662" w:type="dxa"/>
          </w:tcPr>
          <w:p w:rsidR="00927DDF" w:rsidRPr="00436496" w:rsidRDefault="00927DDF" w:rsidP="00D74EE5">
            <w:pPr>
              <w:pStyle w:val="ListParagraph"/>
              <w:numPr>
                <w:ilvl w:val="0"/>
                <w:numId w:val="37"/>
              </w:numPr>
              <w:rPr>
                <w:sz w:val="22"/>
              </w:rPr>
            </w:pPr>
            <w:r w:rsidRPr="00436496">
              <w:rPr>
                <w:sz w:val="22"/>
              </w:rPr>
              <w:t>The Social Inclusion Fund (£60k) supports community projects that help people of all ages feel more included in their community, builds their skills and increases their sense of achievement.</w:t>
            </w:r>
          </w:p>
        </w:tc>
        <w:tc>
          <w:tcPr>
            <w:tcW w:w="6237" w:type="dxa"/>
          </w:tcPr>
          <w:p w:rsidR="00927DDF" w:rsidRPr="00436496" w:rsidRDefault="00AB0124" w:rsidP="00AB0124">
            <w:pPr>
              <w:pStyle w:val="ListParagraph"/>
              <w:numPr>
                <w:ilvl w:val="0"/>
                <w:numId w:val="37"/>
              </w:numPr>
              <w:rPr>
                <w:i/>
                <w:sz w:val="22"/>
              </w:rPr>
            </w:pPr>
            <w:r w:rsidRPr="00436496">
              <w:rPr>
                <w:i/>
                <w:sz w:val="22"/>
              </w:rPr>
              <w:t>Reinstate</w:t>
            </w:r>
            <w:r w:rsidR="00D74EE5" w:rsidRPr="00436496">
              <w:rPr>
                <w:i/>
                <w:sz w:val="22"/>
              </w:rPr>
              <w:t xml:space="preserve"> </w:t>
            </w:r>
            <w:r w:rsidRPr="00436496">
              <w:rPr>
                <w:i/>
                <w:sz w:val="22"/>
              </w:rPr>
              <w:t>£60k of</w:t>
            </w:r>
            <w:r w:rsidR="00D74EE5" w:rsidRPr="00436496">
              <w:rPr>
                <w:i/>
                <w:sz w:val="22"/>
              </w:rPr>
              <w:t xml:space="preserve"> funding beyond April 2015.</w:t>
            </w:r>
          </w:p>
          <w:p w:rsidR="00CD7917" w:rsidRPr="00436496" w:rsidRDefault="00CD7917" w:rsidP="00AB0124">
            <w:pPr>
              <w:pStyle w:val="ListParagraph"/>
              <w:numPr>
                <w:ilvl w:val="0"/>
                <w:numId w:val="37"/>
              </w:numPr>
              <w:rPr>
                <w:i/>
                <w:sz w:val="22"/>
              </w:rPr>
            </w:pPr>
            <w:r w:rsidRPr="00436496">
              <w:rPr>
                <w:sz w:val="22"/>
                <w:highlight w:val="lightGray"/>
              </w:rPr>
              <w:t>Rethink punitive policies towards those who live on the city’s waterways.</w:t>
            </w:r>
          </w:p>
          <w:p w:rsidR="00980C3A" w:rsidRPr="00436496" w:rsidRDefault="00980C3A" w:rsidP="00980C3A">
            <w:pPr>
              <w:pStyle w:val="ListParagraph"/>
              <w:ind w:left="360"/>
              <w:rPr>
                <w:i/>
                <w:sz w:val="22"/>
              </w:rPr>
            </w:pPr>
          </w:p>
        </w:tc>
      </w:tr>
      <w:tr w:rsidR="00927DDF" w:rsidRPr="00436496" w:rsidTr="00DF552B">
        <w:trPr>
          <w:trHeight w:val="324"/>
        </w:trPr>
        <w:tc>
          <w:tcPr>
            <w:tcW w:w="2660" w:type="dxa"/>
          </w:tcPr>
          <w:p w:rsidR="00927DDF" w:rsidRPr="00436496" w:rsidRDefault="00927DDF" w:rsidP="008614E4">
            <w:pPr>
              <w:rPr>
                <w:b/>
                <w:color w:val="000000"/>
                <w:sz w:val="22"/>
              </w:rPr>
            </w:pPr>
            <w:r w:rsidRPr="00436496">
              <w:rPr>
                <w:color w:val="000000"/>
                <w:sz w:val="22"/>
              </w:rPr>
              <w:t xml:space="preserve">Grants to </w:t>
            </w:r>
            <w:r w:rsidRPr="00436496">
              <w:rPr>
                <w:b/>
                <w:color w:val="000000"/>
                <w:sz w:val="22"/>
              </w:rPr>
              <w:t>voluntary bodies</w:t>
            </w:r>
          </w:p>
          <w:p w:rsidR="00927DDF" w:rsidRPr="00436496" w:rsidRDefault="00927DDF" w:rsidP="008614E4">
            <w:pPr>
              <w:rPr>
                <w:b/>
                <w:color w:val="000000"/>
                <w:sz w:val="22"/>
              </w:rPr>
            </w:pPr>
          </w:p>
          <w:p w:rsidR="00927DDF" w:rsidRPr="00436496" w:rsidRDefault="00927DDF" w:rsidP="00927DDF">
            <w:pPr>
              <w:rPr>
                <w:sz w:val="22"/>
              </w:rPr>
            </w:pPr>
            <w:r w:rsidRPr="00436496">
              <w:rPr>
                <w:sz w:val="22"/>
              </w:rPr>
              <w:t xml:space="preserve">Community and Neighbourhood Services (Angela </w:t>
            </w:r>
            <w:proofErr w:type="spellStart"/>
            <w:r w:rsidRPr="00436496">
              <w:rPr>
                <w:sz w:val="22"/>
              </w:rPr>
              <w:t>Cristofioli</w:t>
            </w:r>
            <w:proofErr w:type="spellEnd"/>
            <w:r w:rsidRPr="00436496">
              <w:rPr>
                <w:sz w:val="22"/>
              </w:rPr>
              <w:t>/</w:t>
            </w:r>
          </w:p>
          <w:p w:rsidR="00927DDF" w:rsidRPr="00436496" w:rsidRDefault="00927DDF" w:rsidP="00927DDF">
            <w:pPr>
              <w:rPr>
                <w:sz w:val="22"/>
              </w:rPr>
            </w:pPr>
            <w:r w:rsidRPr="00436496">
              <w:rPr>
                <w:sz w:val="22"/>
              </w:rPr>
              <w:t>Julia Tomkins)</w:t>
            </w:r>
          </w:p>
        </w:tc>
        <w:tc>
          <w:tcPr>
            <w:tcW w:w="6662" w:type="dxa"/>
          </w:tcPr>
          <w:p w:rsidR="00927DDF" w:rsidRPr="00436496" w:rsidRDefault="00927DDF" w:rsidP="00D74EE5">
            <w:pPr>
              <w:pStyle w:val="ListParagraph"/>
              <w:numPr>
                <w:ilvl w:val="0"/>
                <w:numId w:val="37"/>
              </w:numPr>
              <w:rPr>
                <w:sz w:val="22"/>
              </w:rPr>
            </w:pPr>
            <w:r w:rsidRPr="00436496">
              <w:rPr>
                <w:sz w:val="22"/>
              </w:rPr>
              <w:t>Community Grants are aimed at projects that do one or more of the following (£95k awarded in 2013-14):</w:t>
            </w:r>
          </w:p>
          <w:p w:rsidR="00927DDF" w:rsidRPr="00436496" w:rsidRDefault="00927DDF" w:rsidP="00D74EE5">
            <w:pPr>
              <w:pStyle w:val="ListParagraph"/>
              <w:numPr>
                <w:ilvl w:val="1"/>
                <w:numId w:val="37"/>
              </w:numPr>
              <w:rPr>
                <w:sz w:val="22"/>
              </w:rPr>
            </w:pPr>
            <w:r w:rsidRPr="00436496">
              <w:rPr>
                <w:sz w:val="22"/>
              </w:rPr>
              <w:t>Promote community activities and cohesion</w:t>
            </w:r>
          </w:p>
          <w:p w:rsidR="00927DDF" w:rsidRPr="00436496" w:rsidRDefault="00927DDF" w:rsidP="00D74EE5">
            <w:pPr>
              <w:pStyle w:val="ListParagraph"/>
              <w:numPr>
                <w:ilvl w:val="1"/>
                <w:numId w:val="37"/>
              </w:numPr>
              <w:rPr>
                <w:sz w:val="22"/>
              </w:rPr>
            </w:pPr>
            <w:r w:rsidRPr="00436496">
              <w:rPr>
                <w:sz w:val="22"/>
              </w:rPr>
              <w:t>Get more people involved with the arts</w:t>
            </w:r>
          </w:p>
          <w:p w:rsidR="00927DDF" w:rsidRPr="00436496" w:rsidRDefault="00927DDF" w:rsidP="00D74EE5">
            <w:pPr>
              <w:pStyle w:val="ListParagraph"/>
              <w:numPr>
                <w:ilvl w:val="1"/>
                <w:numId w:val="37"/>
              </w:numPr>
              <w:rPr>
                <w:sz w:val="22"/>
              </w:rPr>
            </w:pPr>
            <w:r w:rsidRPr="00436496">
              <w:rPr>
                <w:sz w:val="22"/>
              </w:rPr>
              <w:t>Tackle anti-social behaviour and improves community safety</w:t>
            </w:r>
          </w:p>
          <w:p w:rsidR="00DF552B" w:rsidRDefault="00927DDF" w:rsidP="00DF552B">
            <w:pPr>
              <w:pStyle w:val="ListParagraph"/>
              <w:numPr>
                <w:ilvl w:val="1"/>
                <w:numId w:val="37"/>
              </w:numPr>
              <w:rPr>
                <w:sz w:val="22"/>
              </w:rPr>
            </w:pPr>
            <w:r w:rsidRPr="00436496">
              <w:rPr>
                <w:sz w:val="22"/>
              </w:rPr>
              <w:t>Promote and protects the natural environment and biodiversity</w:t>
            </w:r>
          </w:p>
          <w:p w:rsidR="00927DDF" w:rsidRPr="00436496" w:rsidRDefault="00DF552B" w:rsidP="00DF552B">
            <w:pPr>
              <w:pStyle w:val="ListParagraph"/>
              <w:numPr>
                <w:ilvl w:val="1"/>
                <w:numId w:val="37"/>
              </w:numPr>
              <w:rPr>
                <w:sz w:val="22"/>
              </w:rPr>
            </w:pPr>
            <w:r>
              <w:rPr>
                <w:sz w:val="22"/>
              </w:rPr>
              <w:t>Tackle social inequality</w:t>
            </w:r>
          </w:p>
        </w:tc>
        <w:tc>
          <w:tcPr>
            <w:tcW w:w="6237" w:type="dxa"/>
          </w:tcPr>
          <w:p w:rsidR="00FA261D" w:rsidRDefault="00FA261D" w:rsidP="00DF552B">
            <w:pPr>
              <w:pStyle w:val="ListParagraph"/>
              <w:numPr>
                <w:ilvl w:val="0"/>
                <w:numId w:val="37"/>
              </w:numPr>
              <w:rPr>
                <w:i/>
                <w:sz w:val="22"/>
              </w:rPr>
            </w:pPr>
            <w:r>
              <w:rPr>
                <w:sz w:val="22"/>
              </w:rPr>
              <w:t>Provide longer term funding to Asylum Welcome.</w:t>
            </w:r>
          </w:p>
          <w:p w:rsidR="00DF552B" w:rsidRDefault="00DF552B" w:rsidP="00DF552B">
            <w:pPr>
              <w:pStyle w:val="ListParagraph"/>
              <w:numPr>
                <w:ilvl w:val="0"/>
                <w:numId w:val="37"/>
              </w:numPr>
              <w:rPr>
                <w:i/>
                <w:sz w:val="22"/>
              </w:rPr>
            </w:pPr>
            <w:r w:rsidRPr="00DF552B">
              <w:rPr>
                <w:i/>
                <w:sz w:val="22"/>
              </w:rPr>
              <w:t>Work with OCVA to improve outreach and engagement activities with diverse community and voluntary groups, with a focus on building capacities and supporting bid-writing</w:t>
            </w:r>
            <w:r>
              <w:rPr>
                <w:i/>
                <w:sz w:val="22"/>
              </w:rPr>
              <w:t>.</w:t>
            </w:r>
          </w:p>
          <w:p w:rsidR="00927DDF" w:rsidRPr="00DF552B" w:rsidRDefault="00DF552B" w:rsidP="00DF552B">
            <w:pPr>
              <w:pStyle w:val="ListParagraph"/>
              <w:numPr>
                <w:ilvl w:val="0"/>
                <w:numId w:val="37"/>
              </w:numPr>
              <w:rPr>
                <w:i/>
                <w:sz w:val="22"/>
              </w:rPr>
            </w:pPr>
            <w:r>
              <w:rPr>
                <w:i/>
                <w:sz w:val="22"/>
              </w:rPr>
              <w:t xml:space="preserve">Provide </w:t>
            </w:r>
            <w:r w:rsidRPr="00DF552B">
              <w:rPr>
                <w:i/>
                <w:sz w:val="22"/>
              </w:rPr>
              <w:t>a greater separation between grants allocated to smaller, localised community groups and those that seek to achieve wider community benefits</w:t>
            </w:r>
            <w:r>
              <w:rPr>
                <w:i/>
                <w:sz w:val="22"/>
              </w:rPr>
              <w:t xml:space="preserve"> (agreed in part)</w:t>
            </w:r>
            <w:r w:rsidRPr="00DF552B">
              <w:rPr>
                <w:i/>
                <w:sz w:val="22"/>
              </w:rPr>
              <w:t>.</w:t>
            </w:r>
          </w:p>
        </w:tc>
      </w:tr>
      <w:tr w:rsidR="00927DDF" w:rsidRPr="00436496" w:rsidTr="002F2C97">
        <w:tc>
          <w:tcPr>
            <w:tcW w:w="2660" w:type="dxa"/>
          </w:tcPr>
          <w:p w:rsidR="00927DDF" w:rsidRPr="00436496" w:rsidRDefault="00927DDF" w:rsidP="008614E4">
            <w:pPr>
              <w:rPr>
                <w:b/>
                <w:color w:val="000000"/>
                <w:sz w:val="22"/>
              </w:rPr>
            </w:pPr>
            <w:r w:rsidRPr="00436496">
              <w:rPr>
                <w:color w:val="000000"/>
                <w:sz w:val="22"/>
              </w:rPr>
              <w:lastRenderedPageBreak/>
              <w:t xml:space="preserve">The work of </w:t>
            </w:r>
            <w:r w:rsidRPr="00436496">
              <w:rPr>
                <w:b/>
                <w:color w:val="000000"/>
                <w:sz w:val="22"/>
              </w:rPr>
              <w:t>neighbourhoods team</w:t>
            </w:r>
          </w:p>
          <w:p w:rsidR="00927DDF" w:rsidRPr="00436496" w:rsidRDefault="00927DDF" w:rsidP="008614E4">
            <w:pPr>
              <w:rPr>
                <w:b/>
                <w:color w:val="000000"/>
                <w:sz w:val="22"/>
              </w:rPr>
            </w:pPr>
          </w:p>
          <w:p w:rsidR="00927DDF" w:rsidRPr="00436496" w:rsidRDefault="00927DDF" w:rsidP="00927DDF">
            <w:pPr>
              <w:rPr>
                <w:sz w:val="22"/>
              </w:rPr>
            </w:pPr>
            <w:r w:rsidRPr="00436496">
              <w:rPr>
                <w:sz w:val="22"/>
              </w:rPr>
              <w:t xml:space="preserve">Communities and Neighbourhoods Service (Angela </w:t>
            </w:r>
            <w:proofErr w:type="spellStart"/>
            <w:r w:rsidRPr="00436496">
              <w:rPr>
                <w:sz w:val="22"/>
              </w:rPr>
              <w:t>Cristofoli</w:t>
            </w:r>
            <w:proofErr w:type="spellEnd"/>
            <w:r w:rsidRPr="00436496">
              <w:rPr>
                <w:sz w:val="22"/>
              </w:rPr>
              <w:t>)</w:t>
            </w:r>
          </w:p>
        </w:tc>
        <w:tc>
          <w:tcPr>
            <w:tcW w:w="6662" w:type="dxa"/>
          </w:tcPr>
          <w:p w:rsidR="00927DDF" w:rsidRPr="00436496" w:rsidRDefault="00927DDF" w:rsidP="00927DDF">
            <w:pPr>
              <w:pStyle w:val="ListParagraph"/>
              <w:numPr>
                <w:ilvl w:val="0"/>
                <w:numId w:val="35"/>
              </w:numPr>
              <w:rPr>
                <w:sz w:val="22"/>
              </w:rPr>
            </w:pPr>
            <w:r w:rsidRPr="00436496">
              <w:rPr>
                <w:sz w:val="22"/>
              </w:rPr>
              <w:t xml:space="preserve">Community development.  Engaging with diverse groups including BME and older people to help them to develop their priorities and engage in their geographical community.  This involves trying to overcome negative perceptions of the City Council, which are poor in some cases.  18 month project funding provided to CAB to provide capacity for home visits to reduce unclaimed benefits. </w:t>
            </w:r>
          </w:p>
          <w:p w:rsidR="00927DDF" w:rsidRDefault="00AB0124" w:rsidP="00927DDF">
            <w:pPr>
              <w:pStyle w:val="ListParagraph"/>
              <w:numPr>
                <w:ilvl w:val="0"/>
                <w:numId w:val="35"/>
              </w:numPr>
              <w:rPr>
                <w:sz w:val="22"/>
              </w:rPr>
            </w:pPr>
            <w:r w:rsidRPr="00436496">
              <w:rPr>
                <w:sz w:val="22"/>
              </w:rPr>
              <w:t>A</w:t>
            </w:r>
            <w:r w:rsidR="00927DDF" w:rsidRPr="00436496">
              <w:rPr>
                <w:sz w:val="22"/>
              </w:rPr>
              <w:t>ctivities for older peo</w:t>
            </w:r>
            <w:r w:rsidRPr="00436496">
              <w:rPr>
                <w:sz w:val="22"/>
              </w:rPr>
              <w:t xml:space="preserve">ple aimed at reducing isolation e.g. </w:t>
            </w:r>
            <w:proofErr w:type="gramStart"/>
            <w:r w:rsidRPr="00436496">
              <w:rPr>
                <w:sz w:val="22"/>
              </w:rPr>
              <w:t>Go</w:t>
            </w:r>
            <w:proofErr w:type="gramEnd"/>
            <w:r w:rsidRPr="00436496">
              <w:rPr>
                <w:sz w:val="22"/>
              </w:rPr>
              <w:t xml:space="preserve"> Active programme.</w:t>
            </w:r>
          </w:p>
          <w:p w:rsidR="005E2B3C" w:rsidRPr="005E2B3C" w:rsidRDefault="005E2B3C" w:rsidP="005E2B3C">
            <w:pPr>
              <w:pStyle w:val="ListParagraph"/>
              <w:numPr>
                <w:ilvl w:val="0"/>
                <w:numId w:val="35"/>
              </w:numPr>
              <w:rPr>
                <w:sz w:val="22"/>
              </w:rPr>
            </w:pPr>
            <w:r w:rsidRPr="005E2B3C">
              <w:rPr>
                <w:sz w:val="22"/>
              </w:rPr>
              <w:t>Working with health partners</w:t>
            </w:r>
            <w:r>
              <w:rPr>
                <w:sz w:val="22"/>
              </w:rPr>
              <w:t xml:space="preserve"> in regeneration areas.</w:t>
            </w:r>
          </w:p>
        </w:tc>
        <w:tc>
          <w:tcPr>
            <w:tcW w:w="6237" w:type="dxa"/>
          </w:tcPr>
          <w:p w:rsidR="00927DDF" w:rsidRPr="00436496" w:rsidRDefault="00927DDF" w:rsidP="003C4666">
            <w:pPr>
              <w:pStyle w:val="ListParagraph"/>
              <w:numPr>
                <w:ilvl w:val="0"/>
                <w:numId w:val="16"/>
              </w:numPr>
              <w:rPr>
                <w:sz w:val="22"/>
              </w:rPr>
            </w:pPr>
            <w:r w:rsidRPr="00436496">
              <w:rPr>
                <w:sz w:val="22"/>
              </w:rPr>
              <w:t>Increased presence of City Council services at Community Group meetings.</w:t>
            </w:r>
          </w:p>
          <w:p w:rsidR="00927DDF" w:rsidRDefault="00927DDF" w:rsidP="003C4666">
            <w:pPr>
              <w:pStyle w:val="ListParagraph"/>
              <w:numPr>
                <w:ilvl w:val="0"/>
                <w:numId w:val="16"/>
              </w:numPr>
              <w:rPr>
                <w:sz w:val="22"/>
              </w:rPr>
            </w:pPr>
            <w:r w:rsidRPr="00436496">
              <w:rPr>
                <w:sz w:val="22"/>
              </w:rPr>
              <w:t>Promote the City Council as an employer by advertising in community papers.</w:t>
            </w:r>
          </w:p>
          <w:p w:rsidR="00DF552B" w:rsidRPr="00DF552B" w:rsidRDefault="00DF552B" w:rsidP="003C4666">
            <w:pPr>
              <w:pStyle w:val="ListParagraph"/>
              <w:numPr>
                <w:ilvl w:val="0"/>
                <w:numId w:val="16"/>
              </w:numPr>
              <w:rPr>
                <w:i/>
                <w:sz w:val="22"/>
              </w:rPr>
            </w:pPr>
            <w:r w:rsidRPr="00DF552B">
              <w:rPr>
                <w:i/>
                <w:sz w:val="22"/>
              </w:rPr>
              <w:t>A high level review to flag up any issues of non-compliance with the Equalities Act.</w:t>
            </w:r>
          </w:p>
          <w:p w:rsidR="006114EC" w:rsidRPr="00436496" w:rsidRDefault="006114EC" w:rsidP="003C4666">
            <w:pPr>
              <w:pStyle w:val="ListParagraph"/>
              <w:numPr>
                <w:ilvl w:val="0"/>
                <w:numId w:val="16"/>
              </w:numPr>
              <w:rPr>
                <w:sz w:val="22"/>
              </w:rPr>
            </w:pPr>
            <w:r w:rsidRPr="00436496">
              <w:rPr>
                <w:sz w:val="22"/>
                <w:highlight w:val="lightGray"/>
              </w:rPr>
              <w:t>Much more public engagement.</w:t>
            </w:r>
          </w:p>
          <w:p w:rsidR="00092671" w:rsidRPr="00436496" w:rsidRDefault="00092671" w:rsidP="003C4666">
            <w:pPr>
              <w:pStyle w:val="ListParagraph"/>
              <w:numPr>
                <w:ilvl w:val="0"/>
                <w:numId w:val="16"/>
              </w:numPr>
              <w:rPr>
                <w:sz w:val="22"/>
              </w:rPr>
            </w:pPr>
            <w:r w:rsidRPr="00436496">
              <w:rPr>
                <w:sz w:val="22"/>
                <w:highlight w:val="lightGray"/>
              </w:rPr>
              <w:t>Restore area parliaments</w:t>
            </w:r>
            <w:r w:rsidRPr="00436496">
              <w:rPr>
                <w:sz w:val="22"/>
              </w:rPr>
              <w:t>.</w:t>
            </w:r>
          </w:p>
          <w:p w:rsidR="00927DDF" w:rsidRPr="00436496" w:rsidRDefault="00927DDF" w:rsidP="0026309C">
            <w:pPr>
              <w:rPr>
                <w:i/>
                <w:sz w:val="22"/>
              </w:rPr>
            </w:pPr>
          </w:p>
        </w:tc>
      </w:tr>
      <w:tr w:rsidR="00927DDF" w:rsidRPr="00436496" w:rsidTr="002F2C97">
        <w:tc>
          <w:tcPr>
            <w:tcW w:w="2660" w:type="dxa"/>
          </w:tcPr>
          <w:p w:rsidR="00927DDF" w:rsidRPr="00436496" w:rsidRDefault="00927DDF" w:rsidP="008614E4">
            <w:pPr>
              <w:rPr>
                <w:color w:val="000000"/>
                <w:sz w:val="22"/>
              </w:rPr>
            </w:pPr>
            <w:r w:rsidRPr="00436496">
              <w:rPr>
                <w:b/>
                <w:color w:val="000000"/>
                <w:sz w:val="22"/>
              </w:rPr>
              <w:t>Community centres</w:t>
            </w:r>
            <w:r w:rsidRPr="00436496">
              <w:rPr>
                <w:color w:val="000000"/>
                <w:sz w:val="22"/>
              </w:rPr>
              <w:t xml:space="preserve"> in priority neighbourhoods</w:t>
            </w:r>
          </w:p>
          <w:p w:rsidR="00927DDF" w:rsidRPr="00436496" w:rsidRDefault="00927DDF" w:rsidP="008614E4">
            <w:pPr>
              <w:rPr>
                <w:color w:val="000000"/>
                <w:sz w:val="22"/>
              </w:rPr>
            </w:pPr>
          </w:p>
          <w:p w:rsidR="00927DDF" w:rsidRPr="00436496" w:rsidRDefault="00927DDF" w:rsidP="00927DDF">
            <w:pPr>
              <w:rPr>
                <w:sz w:val="22"/>
              </w:rPr>
            </w:pPr>
            <w:r w:rsidRPr="00436496">
              <w:rPr>
                <w:sz w:val="22"/>
              </w:rPr>
              <w:t xml:space="preserve">Communities and Neighbourhoods Service (Mark </w:t>
            </w:r>
            <w:proofErr w:type="spellStart"/>
            <w:r w:rsidRPr="00436496">
              <w:rPr>
                <w:sz w:val="22"/>
              </w:rPr>
              <w:t>Spriggs</w:t>
            </w:r>
            <w:proofErr w:type="spellEnd"/>
            <w:r w:rsidRPr="00436496">
              <w:rPr>
                <w:sz w:val="22"/>
              </w:rPr>
              <w:t>)</w:t>
            </w:r>
          </w:p>
        </w:tc>
        <w:tc>
          <w:tcPr>
            <w:tcW w:w="6662" w:type="dxa"/>
          </w:tcPr>
          <w:p w:rsidR="00927DDF" w:rsidRPr="00436496" w:rsidRDefault="00927DDF" w:rsidP="00427CFA">
            <w:pPr>
              <w:pStyle w:val="ListParagraph"/>
              <w:numPr>
                <w:ilvl w:val="0"/>
                <w:numId w:val="21"/>
              </w:numPr>
              <w:rPr>
                <w:sz w:val="22"/>
              </w:rPr>
            </w:pPr>
            <w:r w:rsidRPr="00436496">
              <w:rPr>
                <w:sz w:val="22"/>
              </w:rPr>
              <w:t>There are 19 operational community centres in Oxford, many of which are owned by Oxford City Council. The centres are managed by Community Associations made up of local workers and volunteers.</w:t>
            </w:r>
          </w:p>
          <w:p w:rsidR="00927DDF" w:rsidRDefault="00927DDF" w:rsidP="00427CFA">
            <w:pPr>
              <w:pStyle w:val="ListParagraph"/>
              <w:numPr>
                <w:ilvl w:val="0"/>
                <w:numId w:val="21"/>
              </w:numPr>
              <w:rPr>
                <w:sz w:val="22"/>
              </w:rPr>
            </w:pPr>
            <w:r w:rsidRPr="00436496">
              <w:rPr>
                <w:sz w:val="22"/>
              </w:rPr>
              <w:t xml:space="preserve">Delivery of new Rose Hill Community Centre </w:t>
            </w:r>
          </w:p>
          <w:p w:rsidR="00BC7059" w:rsidRPr="00436496" w:rsidRDefault="00BC7059" w:rsidP="00427CFA">
            <w:pPr>
              <w:pStyle w:val="ListParagraph"/>
              <w:numPr>
                <w:ilvl w:val="0"/>
                <w:numId w:val="21"/>
              </w:numPr>
              <w:rPr>
                <w:sz w:val="22"/>
              </w:rPr>
            </w:pPr>
            <w:r>
              <w:rPr>
                <w:sz w:val="22"/>
              </w:rPr>
              <w:t>Reduced fees for tutors using Blackbird Leys Community Centre</w:t>
            </w:r>
          </w:p>
        </w:tc>
        <w:tc>
          <w:tcPr>
            <w:tcW w:w="6237" w:type="dxa"/>
          </w:tcPr>
          <w:p w:rsidR="00927DDF" w:rsidRDefault="00927DDF" w:rsidP="00D74EE5">
            <w:pPr>
              <w:pStyle w:val="ListParagraph"/>
              <w:numPr>
                <w:ilvl w:val="0"/>
                <w:numId w:val="21"/>
              </w:numPr>
              <w:rPr>
                <w:sz w:val="22"/>
              </w:rPr>
            </w:pPr>
            <w:r w:rsidRPr="00436496">
              <w:rPr>
                <w:sz w:val="22"/>
              </w:rPr>
              <w:t>Consider better utilisation of Community Centres to support the City Council’s objectives.</w:t>
            </w:r>
          </w:p>
          <w:p w:rsidR="00BC7059" w:rsidRPr="00436496" w:rsidRDefault="00BC7059" w:rsidP="00D74EE5">
            <w:pPr>
              <w:pStyle w:val="ListParagraph"/>
              <w:numPr>
                <w:ilvl w:val="0"/>
                <w:numId w:val="21"/>
              </w:numPr>
              <w:rPr>
                <w:sz w:val="22"/>
              </w:rPr>
            </w:pPr>
            <w:r>
              <w:rPr>
                <w:sz w:val="22"/>
              </w:rPr>
              <w:t>Extend discounts for tutors to more community centres.</w:t>
            </w:r>
          </w:p>
        </w:tc>
      </w:tr>
      <w:tr w:rsidR="00927DDF" w:rsidRPr="00436496" w:rsidTr="002F2C97">
        <w:tc>
          <w:tcPr>
            <w:tcW w:w="2660" w:type="dxa"/>
          </w:tcPr>
          <w:p w:rsidR="00927DDF" w:rsidRPr="00436496" w:rsidRDefault="00927DDF" w:rsidP="008614E4">
            <w:pPr>
              <w:rPr>
                <w:b/>
                <w:color w:val="000000"/>
                <w:sz w:val="22"/>
              </w:rPr>
            </w:pPr>
            <w:r w:rsidRPr="00436496">
              <w:rPr>
                <w:b/>
                <w:color w:val="000000"/>
                <w:sz w:val="22"/>
              </w:rPr>
              <w:t>Leisure</w:t>
            </w:r>
          </w:p>
          <w:p w:rsidR="00927DDF" w:rsidRPr="00436496" w:rsidRDefault="00927DDF" w:rsidP="008614E4">
            <w:pPr>
              <w:rPr>
                <w:b/>
                <w:color w:val="000000"/>
                <w:sz w:val="22"/>
              </w:rPr>
            </w:pPr>
          </w:p>
          <w:p w:rsidR="00927DDF" w:rsidRPr="00436496" w:rsidRDefault="00927DDF" w:rsidP="00927DDF">
            <w:pPr>
              <w:rPr>
                <w:sz w:val="22"/>
              </w:rPr>
            </w:pPr>
            <w:r w:rsidRPr="00436496">
              <w:rPr>
                <w:sz w:val="22"/>
              </w:rPr>
              <w:t>Leisure, Parks &amp; Communities</w:t>
            </w:r>
          </w:p>
          <w:p w:rsidR="00927DDF" w:rsidRPr="00436496" w:rsidRDefault="00927DDF" w:rsidP="00927DDF">
            <w:pPr>
              <w:rPr>
                <w:b/>
                <w:color w:val="000000"/>
                <w:sz w:val="22"/>
              </w:rPr>
            </w:pPr>
            <w:r w:rsidRPr="00436496">
              <w:rPr>
                <w:sz w:val="22"/>
              </w:rPr>
              <w:t>(Lucy Cherry)</w:t>
            </w:r>
          </w:p>
        </w:tc>
        <w:tc>
          <w:tcPr>
            <w:tcW w:w="6662" w:type="dxa"/>
          </w:tcPr>
          <w:p w:rsidR="00927DDF" w:rsidRPr="00436496" w:rsidRDefault="00927DDF" w:rsidP="009A3106">
            <w:pPr>
              <w:pStyle w:val="ListParagraph"/>
              <w:numPr>
                <w:ilvl w:val="0"/>
                <w:numId w:val="20"/>
              </w:numPr>
              <w:rPr>
                <w:sz w:val="22"/>
              </w:rPr>
            </w:pPr>
            <w:r w:rsidRPr="00436496">
              <w:rPr>
                <w:sz w:val="22"/>
              </w:rPr>
              <w:t>Active women campaign</w:t>
            </w:r>
          </w:p>
          <w:p w:rsidR="00927DDF" w:rsidRPr="00436496" w:rsidRDefault="00927DDF" w:rsidP="009A3106">
            <w:pPr>
              <w:pStyle w:val="ListParagraph"/>
              <w:numPr>
                <w:ilvl w:val="0"/>
                <w:numId w:val="20"/>
              </w:numPr>
              <w:rPr>
                <w:sz w:val="22"/>
              </w:rPr>
            </w:pPr>
            <w:r w:rsidRPr="00436496">
              <w:rPr>
                <w:sz w:val="22"/>
              </w:rPr>
              <w:t>Free swimming for under 17s</w:t>
            </w:r>
          </w:p>
        </w:tc>
        <w:tc>
          <w:tcPr>
            <w:tcW w:w="6237" w:type="dxa"/>
          </w:tcPr>
          <w:p w:rsidR="00927DDF" w:rsidRPr="00436496" w:rsidRDefault="00407B74" w:rsidP="00407B74">
            <w:pPr>
              <w:pStyle w:val="ListParagraph"/>
              <w:numPr>
                <w:ilvl w:val="0"/>
                <w:numId w:val="20"/>
              </w:numPr>
              <w:rPr>
                <w:sz w:val="22"/>
                <w:highlight w:val="lightGray"/>
              </w:rPr>
            </w:pPr>
            <w:r w:rsidRPr="00436496">
              <w:rPr>
                <w:sz w:val="22"/>
                <w:highlight w:val="lightGray"/>
              </w:rPr>
              <w:t>Fund marking of football pitch at Peat Moors.</w:t>
            </w:r>
          </w:p>
          <w:p w:rsidR="00407B74" w:rsidRPr="00436496" w:rsidRDefault="00407B74" w:rsidP="00407B74">
            <w:pPr>
              <w:pStyle w:val="ListParagraph"/>
              <w:numPr>
                <w:ilvl w:val="0"/>
                <w:numId w:val="20"/>
              </w:numPr>
              <w:rPr>
                <w:sz w:val="22"/>
                <w:highlight w:val="lightGray"/>
              </w:rPr>
            </w:pPr>
            <w:r w:rsidRPr="00436496">
              <w:rPr>
                <w:sz w:val="22"/>
                <w:highlight w:val="lightGray"/>
              </w:rPr>
              <w:t>Work with bus companies to improve access to the new BBL pool from Hollow Way.</w:t>
            </w:r>
          </w:p>
          <w:p w:rsidR="00407B74" w:rsidRPr="00436496" w:rsidRDefault="00407B74" w:rsidP="00407B74">
            <w:pPr>
              <w:pStyle w:val="ListParagraph"/>
              <w:numPr>
                <w:ilvl w:val="0"/>
                <w:numId w:val="20"/>
              </w:numPr>
              <w:rPr>
                <w:sz w:val="22"/>
              </w:rPr>
            </w:pPr>
            <w:r w:rsidRPr="00436496">
              <w:rPr>
                <w:sz w:val="22"/>
                <w:highlight w:val="lightGray"/>
              </w:rPr>
              <w:t xml:space="preserve">Keep Temple </w:t>
            </w:r>
            <w:proofErr w:type="spellStart"/>
            <w:r w:rsidRPr="00436496">
              <w:rPr>
                <w:sz w:val="22"/>
                <w:highlight w:val="lightGray"/>
              </w:rPr>
              <w:t>Cowley</w:t>
            </w:r>
            <w:proofErr w:type="spellEnd"/>
            <w:r w:rsidRPr="00436496">
              <w:rPr>
                <w:sz w:val="22"/>
                <w:highlight w:val="lightGray"/>
              </w:rPr>
              <w:t xml:space="preserve"> Pools open.</w:t>
            </w:r>
          </w:p>
          <w:p w:rsidR="00407B74" w:rsidRPr="00436496" w:rsidRDefault="00407B74" w:rsidP="00407B74">
            <w:pPr>
              <w:pStyle w:val="ListParagraph"/>
              <w:numPr>
                <w:ilvl w:val="0"/>
                <w:numId w:val="20"/>
              </w:numPr>
              <w:rPr>
                <w:sz w:val="22"/>
              </w:rPr>
            </w:pPr>
            <w:r w:rsidRPr="00436496">
              <w:rPr>
                <w:sz w:val="22"/>
                <w:highlight w:val="lightGray"/>
              </w:rPr>
              <w:t>Try to work more closely with the Pakistani community to encourage them into sport and community participation.</w:t>
            </w:r>
          </w:p>
          <w:p w:rsidR="00092671" w:rsidRPr="00436496" w:rsidRDefault="00092671" w:rsidP="00407B74">
            <w:pPr>
              <w:pStyle w:val="ListParagraph"/>
              <w:numPr>
                <w:ilvl w:val="0"/>
                <w:numId w:val="20"/>
              </w:numPr>
              <w:rPr>
                <w:sz w:val="22"/>
              </w:rPr>
            </w:pPr>
            <w:r w:rsidRPr="00436496">
              <w:rPr>
                <w:sz w:val="22"/>
                <w:highlight w:val="lightGray"/>
              </w:rPr>
              <w:t>Maintain provision of youth services, libraries, pools and sports centres.</w:t>
            </w:r>
          </w:p>
        </w:tc>
      </w:tr>
      <w:tr w:rsidR="00927DDF" w:rsidRPr="00436496" w:rsidTr="002F2C97">
        <w:tc>
          <w:tcPr>
            <w:tcW w:w="2660" w:type="dxa"/>
          </w:tcPr>
          <w:p w:rsidR="00927DDF" w:rsidRPr="00436496" w:rsidRDefault="00927DDF" w:rsidP="00A13CEF">
            <w:pPr>
              <w:rPr>
                <w:b/>
                <w:color w:val="000000"/>
                <w:sz w:val="22"/>
              </w:rPr>
            </w:pPr>
            <w:r w:rsidRPr="00436496">
              <w:rPr>
                <w:b/>
                <w:color w:val="000000"/>
                <w:sz w:val="22"/>
              </w:rPr>
              <w:t>Neighbourhood Management</w:t>
            </w:r>
          </w:p>
          <w:p w:rsidR="00927DDF" w:rsidRPr="00436496" w:rsidRDefault="00927DDF" w:rsidP="00A13CEF">
            <w:pPr>
              <w:rPr>
                <w:b/>
                <w:color w:val="000000"/>
                <w:sz w:val="22"/>
              </w:rPr>
            </w:pPr>
          </w:p>
          <w:p w:rsidR="00927DDF" w:rsidRPr="00436496" w:rsidRDefault="00927DDF" w:rsidP="00A13CEF">
            <w:pPr>
              <w:rPr>
                <w:b/>
                <w:color w:val="000000"/>
                <w:sz w:val="22"/>
              </w:rPr>
            </w:pPr>
            <w:r w:rsidRPr="00436496">
              <w:rPr>
                <w:sz w:val="22"/>
              </w:rPr>
              <w:t>Corporate Team</w:t>
            </w:r>
          </w:p>
        </w:tc>
        <w:tc>
          <w:tcPr>
            <w:tcW w:w="6662" w:type="dxa"/>
          </w:tcPr>
          <w:p w:rsidR="00927DDF" w:rsidRPr="00436496" w:rsidRDefault="00927DDF" w:rsidP="00927DDF">
            <w:pPr>
              <w:pStyle w:val="ListParagraph"/>
              <w:numPr>
                <w:ilvl w:val="0"/>
                <w:numId w:val="34"/>
              </w:numPr>
              <w:rPr>
                <w:sz w:val="22"/>
              </w:rPr>
            </w:pPr>
            <w:r w:rsidRPr="00436496">
              <w:rPr>
                <w:sz w:val="22"/>
              </w:rPr>
              <w:t>Pilot focusing on 3 areas: Rose Hill, The Leys and Barton.  Working with local members and community organisations to develop action plans to address local needs, grow community capacity and improve public services.</w:t>
            </w:r>
          </w:p>
        </w:tc>
        <w:tc>
          <w:tcPr>
            <w:tcW w:w="6237" w:type="dxa"/>
          </w:tcPr>
          <w:p w:rsidR="00927DDF" w:rsidRPr="00436496" w:rsidRDefault="00927DDF" w:rsidP="00A13CEF">
            <w:pPr>
              <w:rPr>
                <w:color w:val="000000"/>
                <w:sz w:val="22"/>
              </w:rPr>
            </w:pPr>
          </w:p>
        </w:tc>
      </w:tr>
      <w:tr w:rsidR="00D74EE5" w:rsidRPr="00436496" w:rsidTr="002F2C97">
        <w:tc>
          <w:tcPr>
            <w:tcW w:w="2660" w:type="dxa"/>
          </w:tcPr>
          <w:p w:rsidR="00D74EE5" w:rsidRPr="00436496" w:rsidRDefault="00D74EE5" w:rsidP="002F278D">
            <w:pPr>
              <w:rPr>
                <w:b/>
                <w:color w:val="000000"/>
                <w:sz w:val="22"/>
              </w:rPr>
            </w:pPr>
            <w:r w:rsidRPr="00436496">
              <w:rPr>
                <w:color w:val="000000"/>
                <w:sz w:val="22"/>
              </w:rPr>
              <w:t xml:space="preserve">Work on reducing </w:t>
            </w:r>
            <w:r w:rsidRPr="00436496">
              <w:rPr>
                <w:b/>
                <w:color w:val="000000"/>
                <w:sz w:val="22"/>
              </w:rPr>
              <w:t>Food Poverty</w:t>
            </w:r>
          </w:p>
          <w:p w:rsidR="00D74EE5" w:rsidRPr="00436496" w:rsidRDefault="00D74EE5" w:rsidP="002F278D">
            <w:pPr>
              <w:rPr>
                <w:b/>
                <w:color w:val="000000"/>
                <w:sz w:val="22"/>
              </w:rPr>
            </w:pPr>
          </w:p>
          <w:p w:rsidR="00D74EE5" w:rsidRPr="00436496" w:rsidRDefault="00D74EE5" w:rsidP="002F278D">
            <w:pPr>
              <w:rPr>
                <w:b/>
                <w:color w:val="000000"/>
                <w:sz w:val="22"/>
              </w:rPr>
            </w:pPr>
            <w:r w:rsidRPr="00436496">
              <w:rPr>
                <w:sz w:val="22"/>
              </w:rPr>
              <w:t>Policy and Partnerships Team (Val Johnson)</w:t>
            </w:r>
          </w:p>
        </w:tc>
        <w:tc>
          <w:tcPr>
            <w:tcW w:w="6662" w:type="dxa"/>
          </w:tcPr>
          <w:p w:rsidR="00D74EE5" w:rsidRPr="00436496" w:rsidRDefault="00D74EE5" w:rsidP="002F278D">
            <w:pPr>
              <w:pStyle w:val="ListParagraph"/>
              <w:numPr>
                <w:ilvl w:val="0"/>
                <w:numId w:val="7"/>
              </w:numPr>
              <w:rPr>
                <w:sz w:val="22"/>
              </w:rPr>
            </w:pPr>
            <w:r w:rsidRPr="00436496">
              <w:rPr>
                <w:sz w:val="22"/>
              </w:rPr>
              <w:t>Food Poverty Conference with Housing Associations planned for May/June 2014</w:t>
            </w:r>
          </w:p>
        </w:tc>
        <w:tc>
          <w:tcPr>
            <w:tcW w:w="6237" w:type="dxa"/>
          </w:tcPr>
          <w:p w:rsidR="00D74EE5" w:rsidRPr="00436496" w:rsidRDefault="00D74EE5" w:rsidP="002F278D">
            <w:pPr>
              <w:pStyle w:val="ListParagraph"/>
              <w:numPr>
                <w:ilvl w:val="0"/>
                <w:numId w:val="11"/>
              </w:numPr>
              <w:rPr>
                <w:sz w:val="22"/>
              </w:rPr>
            </w:pPr>
            <w:r w:rsidRPr="00436496">
              <w:rPr>
                <w:sz w:val="22"/>
              </w:rPr>
              <w:t>Take the lead role in facilitating the network of emergency food aid providers.  Network meetings would enable providers to work more effectively and share resources and best practice.</w:t>
            </w:r>
          </w:p>
          <w:p w:rsidR="00D74EE5" w:rsidRPr="00436496" w:rsidRDefault="00D74EE5" w:rsidP="002F278D">
            <w:pPr>
              <w:pStyle w:val="ListParagraph"/>
              <w:numPr>
                <w:ilvl w:val="0"/>
                <w:numId w:val="11"/>
              </w:numPr>
              <w:rPr>
                <w:sz w:val="22"/>
              </w:rPr>
            </w:pPr>
            <w:r w:rsidRPr="00436496">
              <w:rPr>
                <w:sz w:val="22"/>
              </w:rPr>
              <w:t xml:space="preserve">Capacity building – explore how the City Council could </w:t>
            </w:r>
            <w:r w:rsidRPr="00436496">
              <w:rPr>
                <w:sz w:val="22"/>
              </w:rPr>
              <w:lastRenderedPageBreak/>
              <w:t>apply its experiences of capacity building in other sectors to build partnerships and remove admin from voluntary organisations providing emergency food aid.</w:t>
            </w:r>
          </w:p>
          <w:p w:rsidR="00D74EE5" w:rsidRPr="00436496" w:rsidRDefault="00D74EE5" w:rsidP="002F278D">
            <w:pPr>
              <w:pStyle w:val="ListParagraph"/>
              <w:numPr>
                <w:ilvl w:val="0"/>
                <w:numId w:val="11"/>
              </w:numPr>
              <w:rPr>
                <w:sz w:val="22"/>
              </w:rPr>
            </w:pPr>
            <w:r w:rsidRPr="00436496">
              <w:rPr>
                <w:sz w:val="22"/>
              </w:rPr>
              <w:t>Better signposting to emergency food aid providers.</w:t>
            </w:r>
          </w:p>
          <w:p w:rsidR="00D74EE5" w:rsidRPr="00436496" w:rsidRDefault="00D74EE5" w:rsidP="002F278D">
            <w:pPr>
              <w:pStyle w:val="ListParagraph"/>
              <w:numPr>
                <w:ilvl w:val="0"/>
                <w:numId w:val="11"/>
              </w:numPr>
              <w:rPr>
                <w:sz w:val="22"/>
              </w:rPr>
            </w:pPr>
            <w:r w:rsidRPr="00436496">
              <w:rPr>
                <w:sz w:val="22"/>
              </w:rPr>
              <w:t>Explore other models of addressing the issues raised by food banks, for example the community shop model, and how this works in the UK and other European countries</w:t>
            </w:r>
            <w:r w:rsidR="00AB0124" w:rsidRPr="00436496">
              <w:rPr>
                <w:sz w:val="22"/>
              </w:rPr>
              <w:t>.</w:t>
            </w:r>
          </w:p>
          <w:p w:rsidR="00D55281" w:rsidRPr="00436496" w:rsidRDefault="00D55281" w:rsidP="002F278D">
            <w:pPr>
              <w:pStyle w:val="ListParagraph"/>
              <w:numPr>
                <w:ilvl w:val="0"/>
                <w:numId w:val="11"/>
              </w:numPr>
              <w:rPr>
                <w:sz w:val="22"/>
              </w:rPr>
            </w:pPr>
            <w:r w:rsidRPr="00436496">
              <w:rPr>
                <w:sz w:val="22"/>
                <w:highlight w:val="lightGray"/>
              </w:rPr>
              <w:t>The Council should have a food policy to address the needs of the poorest households, helping to sustain local food capacity near to where they live.</w:t>
            </w:r>
            <w:r w:rsidRPr="00436496">
              <w:rPr>
                <w:sz w:val="22"/>
              </w:rPr>
              <w:t xml:space="preserve"> </w:t>
            </w:r>
          </w:p>
          <w:p w:rsidR="00B71AEF" w:rsidRPr="00436496" w:rsidRDefault="00B71AEF" w:rsidP="006451D3">
            <w:pPr>
              <w:pStyle w:val="ListParagraph"/>
              <w:numPr>
                <w:ilvl w:val="0"/>
                <w:numId w:val="11"/>
              </w:numPr>
              <w:rPr>
                <w:sz w:val="22"/>
              </w:rPr>
            </w:pPr>
            <w:r w:rsidRPr="00436496">
              <w:rPr>
                <w:sz w:val="22"/>
                <w:highlight w:val="lightGray"/>
              </w:rPr>
              <w:t>Activities to change attitudes towards surplus food.</w:t>
            </w:r>
          </w:p>
        </w:tc>
      </w:tr>
      <w:tr w:rsidR="00D74EE5" w:rsidRPr="00436496" w:rsidTr="002F2C97">
        <w:tc>
          <w:tcPr>
            <w:tcW w:w="2660" w:type="dxa"/>
          </w:tcPr>
          <w:p w:rsidR="00D74EE5" w:rsidRPr="00436496" w:rsidRDefault="00D74EE5" w:rsidP="002F278D">
            <w:pPr>
              <w:rPr>
                <w:b/>
                <w:color w:val="000000"/>
                <w:sz w:val="22"/>
              </w:rPr>
            </w:pPr>
            <w:r w:rsidRPr="00436496">
              <w:rPr>
                <w:b/>
                <w:color w:val="000000"/>
                <w:sz w:val="22"/>
              </w:rPr>
              <w:lastRenderedPageBreak/>
              <w:t>Safeguarding Children and Vulnerable Adults</w:t>
            </w:r>
          </w:p>
          <w:p w:rsidR="00D74EE5" w:rsidRPr="00436496" w:rsidRDefault="00D74EE5" w:rsidP="002F278D">
            <w:pPr>
              <w:rPr>
                <w:b/>
                <w:color w:val="000000"/>
                <w:sz w:val="22"/>
              </w:rPr>
            </w:pPr>
          </w:p>
          <w:p w:rsidR="00D74EE5" w:rsidRPr="00436496" w:rsidRDefault="00D74EE5" w:rsidP="002F278D">
            <w:pPr>
              <w:rPr>
                <w:b/>
                <w:color w:val="000000"/>
                <w:sz w:val="22"/>
              </w:rPr>
            </w:pPr>
            <w:r w:rsidRPr="00436496">
              <w:rPr>
                <w:sz w:val="22"/>
              </w:rPr>
              <w:t>Policy and Partnerships Team (Val Johnson)</w:t>
            </w:r>
          </w:p>
        </w:tc>
        <w:tc>
          <w:tcPr>
            <w:tcW w:w="6662" w:type="dxa"/>
          </w:tcPr>
          <w:p w:rsidR="00D74EE5" w:rsidRPr="00436496" w:rsidRDefault="00D74EE5" w:rsidP="002F278D">
            <w:pPr>
              <w:pStyle w:val="ListParagraph"/>
              <w:numPr>
                <w:ilvl w:val="0"/>
                <w:numId w:val="6"/>
              </w:numPr>
              <w:rPr>
                <w:sz w:val="22"/>
              </w:rPr>
            </w:pPr>
            <w:r w:rsidRPr="00436496">
              <w:rPr>
                <w:sz w:val="22"/>
              </w:rPr>
              <w:t>To ensure effective policies and procedures are in place to safeguard children and vulnerable adults.</w:t>
            </w:r>
          </w:p>
          <w:p w:rsidR="00D74EE5" w:rsidRPr="00436496" w:rsidRDefault="00D74EE5" w:rsidP="002F278D">
            <w:pPr>
              <w:pStyle w:val="ListParagraph"/>
              <w:numPr>
                <w:ilvl w:val="0"/>
                <w:numId w:val="6"/>
              </w:numPr>
              <w:rPr>
                <w:sz w:val="22"/>
              </w:rPr>
            </w:pPr>
            <w:r w:rsidRPr="00436496">
              <w:rPr>
                <w:sz w:val="22"/>
              </w:rPr>
              <w:t>To promote the wellbeing of children and young people and vulnerable adults.</w:t>
            </w:r>
          </w:p>
          <w:p w:rsidR="00D74EE5" w:rsidRPr="00436496" w:rsidRDefault="00D74EE5" w:rsidP="002F278D">
            <w:pPr>
              <w:pStyle w:val="ListParagraph"/>
              <w:numPr>
                <w:ilvl w:val="0"/>
                <w:numId w:val="6"/>
              </w:numPr>
              <w:rPr>
                <w:sz w:val="22"/>
              </w:rPr>
            </w:pPr>
            <w:r w:rsidRPr="00436496">
              <w:rPr>
                <w:sz w:val="22"/>
              </w:rPr>
              <w:t>Safeguarding Section 11 Self- assessment and Action Plan.</w:t>
            </w:r>
          </w:p>
        </w:tc>
        <w:tc>
          <w:tcPr>
            <w:tcW w:w="6237" w:type="dxa"/>
          </w:tcPr>
          <w:p w:rsidR="00D74EE5" w:rsidRPr="00436496" w:rsidRDefault="00AB0124" w:rsidP="00BC7059">
            <w:pPr>
              <w:rPr>
                <w:sz w:val="22"/>
              </w:rPr>
            </w:pPr>
            <w:r w:rsidRPr="00436496">
              <w:rPr>
                <w:i/>
                <w:sz w:val="22"/>
              </w:rPr>
              <w:t xml:space="preserve">Scrutiny Committee to review in </w:t>
            </w:r>
            <w:r w:rsidR="00BC7059">
              <w:rPr>
                <w:i/>
                <w:sz w:val="22"/>
              </w:rPr>
              <w:t xml:space="preserve">April </w:t>
            </w:r>
            <w:r w:rsidRPr="00436496">
              <w:rPr>
                <w:i/>
                <w:sz w:val="22"/>
              </w:rPr>
              <w:t>2015.</w:t>
            </w:r>
          </w:p>
        </w:tc>
      </w:tr>
      <w:tr w:rsidR="00D74EE5" w:rsidRPr="00436496" w:rsidTr="002F2C97">
        <w:tc>
          <w:tcPr>
            <w:tcW w:w="2660" w:type="dxa"/>
          </w:tcPr>
          <w:p w:rsidR="00D74EE5" w:rsidRPr="00436496" w:rsidRDefault="00D74EE5" w:rsidP="002F278D">
            <w:pPr>
              <w:rPr>
                <w:color w:val="000000"/>
                <w:sz w:val="22"/>
              </w:rPr>
            </w:pPr>
            <w:r w:rsidRPr="00436496">
              <w:rPr>
                <w:b/>
                <w:color w:val="000000"/>
                <w:sz w:val="22"/>
              </w:rPr>
              <w:t>Partnerships supporting vulnerable groups</w:t>
            </w:r>
            <w:r w:rsidRPr="00436496">
              <w:rPr>
                <w:color w:val="000000"/>
                <w:sz w:val="22"/>
              </w:rPr>
              <w:t xml:space="preserve"> and action plans</w:t>
            </w:r>
          </w:p>
          <w:p w:rsidR="00D74EE5" w:rsidRPr="00436496" w:rsidRDefault="00D74EE5" w:rsidP="00927DDF">
            <w:pPr>
              <w:pStyle w:val="ListParagraph"/>
              <w:ind w:left="360"/>
              <w:rPr>
                <w:color w:val="000000"/>
                <w:sz w:val="22"/>
              </w:rPr>
            </w:pPr>
          </w:p>
          <w:p w:rsidR="00D74EE5" w:rsidRPr="00436496" w:rsidRDefault="00D74EE5" w:rsidP="00927DDF">
            <w:pPr>
              <w:rPr>
                <w:color w:val="000000"/>
                <w:sz w:val="22"/>
              </w:rPr>
            </w:pPr>
            <w:r w:rsidRPr="00436496">
              <w:rPr>
                <w:sz w:val="22"/>
              </w:rPr>
              <w:t>Policy and Partnerships Team (Val Johnson)</w:t>
            </w:r>
          </w:p>
        </w:tc>
        <w:tc>
          <w:tcPr>
            <w:tcW w:w="6662" w:type="dxa"/>
          </w:tcPr>
          <w:p w:rsidR="000B0CFC" w:rsidRPr="00436496" w:rsidRDefault="00D74EE5" w:rsidP="000B0CFC">
            <w:pPr>
              <w:pStyle w:val="ListParagraph"/>
              <w:numPr>
                <w:ilvl w:val="0"/>
                <w:numId w:val="7"/>
              </w:numPr>
              <w:rPr>
                <w:color w:val="000000"/>
                <w:sz w:val="22"/>
              </w:rPr>
            </w:pPr>
            <w:r w:rsidRPr="00436496">
              <w:rPr>
                <w:color w:val="000000"/>
                <w:sz w:val="22"/>
              </w:rPr>
              <w:t>Ageing Successfully Partnership</w:t>
            </w:r>
          </w:p>
          <w:p w:rsidR="00D74EE5" w:rsidRPr="00436496" w:rsidRDefault="00D74EE5" w:rsidP="00D74EE5">
            <w:pPr>
              <w:pStyle w:val="ListParagraph"/>
              <w:numPr>
                <w:ilvl w:val="0"/>
                <w:numId w:val="7"/>
              </w:numPr>
              <w:rPr>
                <w:color w:val="000000"/>
                <w:sz w:val="22"/>
              </w:rPr>
            </w:pPr>
            <w:r w:rsidRPr="00436496">
              <w:rPr>
                <w:color w:val="000000"/>
                <w:sz w:val="22"/>
              </w:rPr>
              <w:t>Stronger Communities Group</w:t>
            </w:r>
          </w:p>
          <w:p w:rsidR="00D74EE5" w:rsidRPr="00436496" w:rsidRDefault="00D74EE5" w:rsidP="00D74EE5">
            <w:pPr>
              <w:pStyle w:val="ListParagraph"/>
              <w:numPr>
                <w:ilvl w:val="0"/>
                <w:numId w:val="7"/>
              </w:numPr>
              <w:rPr>
                <w:sz w:val="22"/>
              </w:rPr>
            </w:pPr>
            <w:r w:rsidRPr="00436496">
              <w:rPr>
                <w:sz w:val="22"/>
              </w:rPr>
              <w:t>Vulnerable Adult Action Plan in process of development.</w:t>
            </w:r>
          </w:p>
          <w:p w:rsidR="00D74EE5" w:rsidRPr="00436496" w:rsidRDefault="00D74EE5" w:rsidP="00D74EE5">
            <w:pPr>
              <w:pStyle w:val="ListParagraph"/>
              <w:numPr>
                <w:ilvl w:val="0"/>
                <w:numId w:val="7"/>
              </w:numPr>
              <w:rPr>
                <w:sz w:val="22"/>
              </w:rPr>
            </w:pPr>
            <w:r w:rsidRPr="00436496">
              <w:rPr>
                <w:sz w:val="22"/>
              </w:rPr>
              <w:t>Breaking the Cycle Plan on going review of activities in place, including health inequalities, children and young people, training and employment and community engagement.</w:t>
            </w:r>
          </w:p>
          <w:p w:rsidR="00D74EE5" w:rsidRPr="00436496" w:rsidRDefault="00D74EE5" w:rsidP="00D74EE5">
            <w:pPr>
              <w:pStyle w:val="ListParagraph"/>
              <w:numPr>
                <w:ilvl w:val="0"/>
                <w:numId w:val="7"/>
              </w:numPr>
              <w:rPr>
                <w:sz w:val="22"/>
              </w:rPr>
            </w:pPr>
            <w:r w:rsidRPr="00436496">
              <w:rPr>
                <w:sz w:val="22"/>
              </w:rPr>
              <w:t>City Council Health and Housing Working Together Action Plan in place and reviewed 6 monthly.</w:t>
            </w:r>
          </w:p>
          <w:p w:rsidR="00D74EE5" w:rsidRPr="00436496" w:rsidRDefault="00D74EE5" w:rsidP="00D74EE5">
            <w:pPr>
              <w:pStyle w:val="ListParagraph"/>
              <w:numPr>
                <w:ilvl w:val="0"/>
                <w:numId w:val="7"/>
              </w:numPr>
              <w:rPr>
                <w:sz w:val="22"/>
              </w:rPr>
            </w:pPr>
            <w:r w:rsidRPr="00436496">
              <w:rPr>
                <w:sz w:val="22"/>
              </w:rPr>
              <w:t xml:space="preserve">City Council Mental Health and Wellbeing Action Plan </w:t>
            </w:r>
          </w:p>
          <w:p w:rsidR="00D74EE5" w:rsidRDefault="00D74EE5" w:rsidP="006451D3">
            <w:pPr>
              <w:pStyle w:val="ListParagraph"/>
              <w:numPr>
                <w:ilvl w:val="0"/>
                <w:numId w:val="7"/>
              </w:numPr>
              <w:rPr>
                <w:sz w:val="22"/>
              </w:rPr>
            </w:pPr>
            <w:r w:rsidRPr="00436496">
              <w:rPr>
                <w:sz w:val="22"/>
              </w:rPr>
              <w:t xml:space="preserve">City Council Children and Young People Plan </w:t>
            </w:r>
          </w:p>
          <w:p w:rsidR="0026012A" w:rsidRPr="0026012A" w:rsidRDefault="0026012A" w:rsidP="0026012A">
            <w:pPr>
              <w:pStyle w:val="ListParagraph"/>
              <w:numPr>
                <w:ilvl w:val="0"/>
                <w:numId w:val="7"/>
              </w:numPr>
              <w:rPr>
                <w:sz w:val="22"/>
              </w:rPr>
            </w:pPr>
            <w:r>
              <w:rPr>
                <w:sz w:val="22"/>
              </w:rPr>
              <w:t>Improving GPs’ understanding of the City Council’s role</w:t>
            </w:r>
          </w:p>
        </w:tc>
        <w:tc>
          <w:tcPr>
            <w:tcW w:w="6237" w:type="dxa"/>
          </w:tcPr>
          <w:p w:rsidR="00FA261D" w:rsidRDefault="00FA261D" w:rsidP="00FA261D">
            <w:pPr>
              <w:pStyle w:val="ListParagraph"/>
              <w:numPr>
                <w:ilvl w:val="0"/>
                <w:numId w:val="11"/>
              </w:numPr>
              <w:rPr>
                <w:sz w:val="22"/>
              </w:rPr>
            </w:pPr>
            <w:r>
              <w:rPr>
                <w:sz w:val="22"/>
              </w:rPr>
              <w:t>No overriding strategy for inequality.</w:t>
            </w:r>
          </w:p>
          <w:p w:rsidR="00FA261D" w:rsidRPr="00FA261D" w:rsidRDefault="00D74EE5" w:rsidP="00FA261D">
            <w:pPr>
              <w:pStyle w:val="ListParagraph"/>
              <w:numPr>
                <w:ilvl w:val="0"/>
                <w:numId w:val="11"/>
              </w:numPr>
              <w:rPr>
                <w:sz w:val="22"/>
              </w:rPr>
            </w:pPr>
            <w:r w:rsidRPr="00436496">
              <w:rPr>
                <w:sz w:val="22"/>
              </w:rPr>
              <w:t>Link with OCCG review of Health Inequalities in Oxford.</w:t>
            </w:r>
          </w:p>
          <w:p w:rsidR="00FA261D" w:rsidRPr="00FA261D" w:rsidRDefault="00BC7059" w:rsidP="00FA261D">
            <w:pPr>
              <w:pStyle w:val="ListParagraph"/>
              <w:numPr>
                <w:ilvl w:val="0"/>
                <w:numId w:val="11"/>
              </w:numPr>
              <w:rPr>
                <w:sz w:val="22"/>
              </w:rPr>
            </w:pPr>
            <w:r w:rsidRPr="00BC7059">
              <w:rPr>
                <w:sz w:val="22"/>
              </w:rPr>
              <w:t>Single point of access in the form of an assessment of</w:t>
            </w:r>
          </w:p>
          <w:p w:rsidR="00FA261D" w:rsidRDefault="00BC7059" w:rsidP="00FA261D">
            <w:pPr>
              <w:pStyle w:val="ListParagraph"/>
              <w:ind w:left="360"/>
              <w:rPr>
                <w:sz w:val="22"/>
              </w:rPr>
            </w:pPr>
            <w:r w:rsidRPr="00BC7059">
              <w:rPr>
                <w:sz w:val="22"/>
              </w:rPr>
              <w:t>needs website</w:t>
            </w:r>
          </w:p>
          <w:p w:rsidR="009B40A2" w:rsidRPr="00BC7059" w:rsidRDefault="009B40A2" w:rsidP="002F278D">
            <w:pPr>
              <w:pStyle w:val="ListParagraph"/>
              <w:numPr>
                <w:ilvl w:val="0"/>
                <w:numId w:val="11"/>
              </w:numPr>
              <w:rPr>
                <w:sz w:val="22"/>
                <w:highlight w:val="lightGray"/>
              </w:rPr>
            </w:pPr>
            <w:r w:rsidRPr="00BC7059">
              <w:rPr>
                <w:sz w:val="22"/>
                <w:highlight w:val="lightGray"/>
              </w:rPr>
              <w:t>There are very few day centres for chronically mentally ill people.</w:t>
            </w:r>
          </w:p>
          <w:p w:rsidR="00520AA7" w:rsidRDefault="00520AA7" w:rsidP="0026012A">
            <w:pPr>
              <w:pStyle w:val="ListParagraph"/>
              <w:numPr>
                <w:ilvl w:val="0"/>
                <w:numId w:val="11"/>
              </w:numPr>
              <w:rPr>
                <w:sz w:val="22"/>
              </w:rPr>
            </w:pPr>
            <w:r w:rsidRPr="00436496">
              <w:rPr>
                <w:sz w:val="22"/>
                <w:highlight w:val="lightGray"/>
              </w:rPr>
              <w:t>Exercise more influence over the NHS, OCCG etc.</w:t>
            </w:r>
          </w:p>
          <w:p w:rsidR="00222066" w:rsidRDefault="00222066" w:rsidP="002F278D">
            <w:pPr>
              <w:pStyle w:val="ListParagraph"/>
              <w:numPr>
                <w:ilvl w:val="0"/>
                <w:numId w:val="11"/>
              </w:numPr>
              <w:rPr>
                <w:sz w:val="22"/>
              </w:rPr>
            </w:pPr>
            <w:r w:rsidRPr="00222066">
              <w:rPr>
                <w:sz w:val="22"/>
                <w:shd w:val="clear" w:color="auto" w:fill="D9D9D9" w:themeFill="background1" w:themeFillShade="D9"/>
              </w:rPr>
              <w:t>Encourage better disabled access to shops/restaurants.</w:t>
            </w:r>
          </w:p>
          <w:p w:rsidR="00161723" w:rsidRPr="00161723" w:rsidRDefault="00161723" w:rsidP="00161723">
            <w:pPr>
              <w:rPr>
                <w:sz w:val="22"/>
              </w:rPr>
            </w:pPr>
          </w:p>
        </w:tc>
      </w:tr>
    </w:tbl>
    <w:p w:rsidR="008A22C6" w:rsidRPr="00436496" w:rsidRDefault="008A22C6" w:rsidP="00161723">
      <w:pPr>
        <w:rPr>
          <w:sz w:val="22"/>
        </w:rPr>
      </w:pPr>
    </w:p>
    <w:sectPr w:rsidR="008A22C6" w:rsidRPr="00436496" w:rsidSect="002F2C97">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FA" w:rsidRDefault="00F250FA" w:rsidP="00F250FA">
      <w:r>
        <w:separator/>
      </w:r>
    </w:p>
  </w:endnote>
  <w:endnote w:type="continuationSeparator" w:id="0">
    <w:p w:rsidR="00F250FA" w:rsidRDefault="00F250FA" w:rsidP="00F2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FA" w:rsidRDefault="00F250FA" w:rsidP="00F250FA">
      <w:r>
        <w:separator/>
      </w:r>
    </w:p>
  </w:footnote>
  <w:footnote w:type="continuationSeparator" w:id="0">
    <w:p w:rsidR="00F250FA" w:rsidRDefault="00F250FA" w:rsidP="00F2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FA" w:rsidRDefault="00FA261D" w:rsidP="00F250FA">
    <w:pPr>
      <w:pStyle w:val="Header"/>
      <w:jc w:val="right"/>
    </w:pPr>
    <w:r>
      <w:t>22 April</w:t>
    </w:r>
    <w:r w:rsidR="0051609A">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CDF"/>
    <w:multiLevelType w:val="hybridMultilevel"/>
    <w:tmpl w:val="8F1A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751B4"/>
    <w:multiLevelType w:val="hybridMultilevel"/>
    <w:tmpl w:val="A5F2C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A3697E"/>
    <w:multiLevelType w:val="hybridMultilevel"/>
    <w:tmpl w:val="83085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B51B82"/>
    <w:multiLevelType w:val="hybridMultilevel"/>
    <w:tmpl w:val="DD6A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6D18E1"/>
    <w:multiLevelType w:val="hybridMultilevel"/>
    <w:tmpl w:val="10E2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1A65F9"/>
    <w:multiLevelType w:val="hybridMultilevel"/>
    <w:tmpl w:val="BC908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C21B98"/>
    <w:multiLevelType w:val="hybridMultilevel"/>
    <w:tmpl w:val="9D92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454C10"/>
    <w:multiLevelType w:val="hybridMultilevel"/>
    <w:tmpl w:val="B2DAFEAA"/>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B1427D"/>
    <w:multiLevelType w:val="hybridMultilevel"/>
    <w:tmpl w:val="C644D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B95364"/>
    <w:multiLevelType w:val="hybridMultilevel"/>
    <w:tmpl w:val="FB8E0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7C72F5"/>
    <w:multiLevelType w:val="hybridMultilevel"/>
    <w:tmpl w:val="1A6CE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863D14"/>
    <w:multiLevelType w:val="hybridMultilevel"/>
    <w:tmpl w:val="EABA8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892044"/>
    <w:multiLevelType w:val="hybridMultilevel"/>
    <w:tmpl w:val="96F0F578"/>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8D13FB"/>
    <w:multiLevelType w:val="hybridMultilevel"/>
    <w:tmpl w:val="5A748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CF942FB"/>
    <w:multiLevelType w:val="hybridMultilevel"/>
    <w:tmpl w:val="ADA89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4C7D32"/>
    <w:multiLevelType w:val="hybridMultilevel"/>
    <w:tmpl w:val="7BC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86CB3"/>
    <w:multiLevelType w:val="hybridMultilevel"/>
    <w:tmpl w:val="B8CAA684"/>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3C0EAF"/>
    <w:multiLevelType w:val="hybridMultilevel"/>
    <w:tmpl w:val="1A56A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902F74"/>
    <w:multiLevelType w:val="hybridMultilevel"/>
    <w:tmpl w:val="806A0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25A5EB0"/>
    <w:multiLevelType w:val="hybridMultilevel"/>
    <w:tmpl w:val="8BDC1F12"/>
    <w:lvl w:ilvl="0" w:tplc="0EFC36A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A73D04"/>
    <w:multiLevelType w:val="hybridMultilevel"/>
    <w:tmpl w:val="172AF364"/>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E253FC"/>
    <w:multiLevelType w:val="hybridMultilevel"/>
    <w:tmpl w:val="CBDE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9ED020E"/>
    <w:multiLevelType w:val="hybridMultilevel"/>
    <w:tmpl w:val="5528367C"/>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6960FD"/>
    <w:multiLevelType w:val="hybridMultilevel"/>
    <w:tmpl w:val="3C68CBB2"/>
    <w:lvl w:ilvl="0" w:tplc="F72E666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056137"/>
    <w:multiLevelType w:val="hybridMultilevel"/>
    <w:tmpl w:val="E5AA5C52"/>
    <w:lvl w:ilvl="0" w:tplc="F698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D177DE"/>
    <w:multiLevelType w:val="hybridMultilevel"/>
    <w:tmpl w:val="D17E6678"/>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631B6D"/>
    <w:multiLevelType w:val="hybridMultilevel"/>
    <w:tmpl w:val="C6E8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5F7B9F"/>
    <w:multiLevelType w:val="hybridMultilevel"/>
    <w:tmpl w:val="15327C66"/>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FB28AC"/>
    <w:multiLevelType w:val="hybridMultilevel"/>
    <w:tmpl w:val="396C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B31ABB"/>
    <w:multiLevelType w:val="hybridMultilevel"/>
    <w:tmpl w:val="6108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5E0864"/>
    <w:multiLevelType w:val="hybridMultilevel"/>
    <w:tmpl w:val="1BB085B8"/>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4009CE"/>
    <w:multiLevelType w:val="hybridMultilevel"/>
    <w:tmpl w:val="4C468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156AC0"/>
    <w:multiLevelType w:val="hybridMultilevel"/>
    <w:tmpl w:val="D7CE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F03908"/>
    <w:multiLevelType w:val="hybridMultilevel"/>
    <w:tmpl w:val="07FA8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5A1370"/>
    <w:multiLevelType w:val="hybridMultilevel"/>
    <w:tmpl w:val="A57C056A"/>
    <w:lvl w:ilvl="0" w:tplc="0EFC36A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75148E"/>
    <w:multiLevelType w:val="hybridMultilevel"/>
    <w:tmpl w:val="923C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EC777F3"/>
    <w:multiLevelType w:val="hybridMultilevel"/>
    <w:tmpl w:val="CB287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F9F47AF"/>
    <w:multiLevelType w:val="hybridMultilevel"/>
    <w:tmpl w:val="78281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0"/>
  </w:num>
  <w:num w:numId="3">
    <w:abstractNumId w:val="16"/>
  </w:num>
  <w:num w:numId="4">
    <w:abstractNumId w:val="25"/>
  </w:num>
  <w:num w:numId="5">
    <w:abstractNumId w:val="1"/>
  </w:num>
  <w:num w:numId="6">
    <w:abstractNumId w:val="0"/>
  </w:num>
  <w:num w:numId="7">
    <w:abstractNumId w:val="32"/>
  </w:num>
  <w:num w:numId="8">
    <w:abstractNumId w:val="24"/>
  </w:num>
  <w:num w:numId="9">
    <w:abstractNumId w:val="23"/>
  </w:num>
  <w:num w:numId="10">
    <w:abstractNumId w:val="11"/>
  </w:num>
  <w:num w:numId="11">
    <w:abstractNumId w:val="37"/>
  </w:num>
  <w:num w:numId="12">
    <w:abstractNumId w:val="4"/>
  </w:num>
  <w:num w:numId="13">
    <w:abstractNumId w:val="8"/>
  </w:num>
  <w:num w:numId="14">
    <w:abstractNumId w:val="15"/>
  </w:num>
  <w:num w:numId="15">
    <w:abstractNumId w:val="36"/>
  </w:num>
  <w:num w:numId="16">
    <w:abstractNumId w:val="3"/>
  </w:num>
  <w:num w:numId="17">
    <w:abstractNumId w:val="10"/>
  </w:num>
  <w:num w:numId="18">
    <w:abstractNumId w:val="33"/>
  </w:num>
  <w:num w:numId="19">
    <w:abstractNumId w:val="28"/>
  </w:num>
  <w:num w:numId="20">
    <w:abstractNumId w:val="6"/>
  </w:num>
  <w:num w:numId="21">
    <w:abstractNumId w:val="13"/>
  </w:num>
  <w:num w:numId="22">
    <w:abstractNumId w:val="21"/>
  </w:num>
  <w:num w:numId="23">
    <w:abstractNumId w:val="26"/>
  </w:num>
  <w:num w:numId="24">
    <w:abstractNumId w:val="31"/>
  </w:num>
  <w:num w:numId="25">
    <w:abstractNumId w:val="18"/>
  </w:num>
  <w:num w:numId="26">
    <w:abstractNumId w:val="9"/>
  </w:num>
  <w:num w:numId="27">
    <w:abstractNumId w:val="5"/>
  </w:num>
  <w:num w:numId="28">
    <w:abstractNumId w:val="2"/>
  </w:num>
  <w:num w:numId="29">
    <w:abstractNumId w:val="14"/>
  </w:num>
  <w:num w:numId="30">
    <w:abstractNumId w:val="29"/>
  </w:num>
  <w:num w:numId="31">
    <w:abstractNumId w:val="17"/>
  </w:num>
  <w:num w:numId="32">
    <w:abstractNumId w:val="27"/>
  </w:num>
  <w:num w:numId="33">
    <w:abstractNumId w:val="22"/>
  </w:num>
  <w:num w:numId="34">
    <w:abstractNumId w:val="7"/>
  </w:num>
  <w:num w:numId="35">
    <w:abstractNumId w:val="30"/>
  </w:num>
  <w:num w:numId="36">
    <w:abstractNumId w:val="12"/>
  </w:num>
  <w:num w:numId="37">
    <w:abstractNumId w:val="1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1A"/>
    <w:rsid w:val="0002678E"/>
    <w:rsid w:val="00036449"/>
    <w:rsid w:val="00067E0D"/>
    <w:rsid w:val="00092671"/>
    <w:rsid w:val="000B0CFC"/>
    <w:rsid w:val="000B4310"/>
    <w:rsid w:val="000B5499"/>
    <w:rsid w:val="000D7666"/>
    <w:rsid w:val="00120561"/>
    <w:rsid w:val="001426B1"/>
    <w:rsid w:val="001506CB"/>
    <w:rsid w:val="00155F69"/>
    <w:rsid w:val="00161723"/>
    <w:rsid w:val="0016183C"/>
    <w:rsid w:val="00173D9D"/>
    <w:rsid w:val="0017744D"/>
    <w:rsid w:val="001A201F"/>
    <w:rsid w:val="001C5CC0"/>
    <w:rsid w:val="001E45C8"/>
    <w:rsid w:val="001F455B"/>
    <w:rsid w:val="002003E9"/>
    <w:rsid w:val="00222066"/>
    <w:rsid w:val="00224102"/>
    <w:rsid w:val="00224BCF"/>
    <w:rsid w:val="00227DF8"/>
    <w:rsid w:val="002520FF"/>
    <w:rsid w:val="00255677"/>
    <w:rsid w:val="0026012A"/>
    <w:rsid w:val="0026309C"/>
    <w:rsid w:val="00267CA1"/>
    <w:rsid w:val="00285885"/>
    <w:rsid w:val="002A04D0"/>
    <w:rsid w:val="002D0D0C"/>
    <w:rsid w:val="002F2C97"/>
    <w:rsid w:val="00301D24"/>
    <w:rsid w:val="00333806"/>
    <w:rsid w:val="003338B9"/>
    <w:rsid w:val="00340B25"/>
    <w:rsid w:val="003562CB"/>
    <w:rsid w:val="00374187"/>
    <w:rsid w:val="00380C68"/>
    <w:rsid w:val="0038535D"/>
    <w:rsid w:val="003B1FAC"/>
    <w:rsid w:val="003C4666"/>
    <w:rsid w:val="003D1D95"/>
    <w:rsid w:val="003F6263"/>
    <w:rsid w:val="004000D7"/>
    <w:rsid w:val="00407B74"/>
    <w:rsid w:val="00423C3E"/>
    <w:rsid w:val="00427CFA"/>
    <w:rsid w:val="00432CE8"/>
    <w:rsid w:val="00436496"/>
    <w:rsid w:val="0044705F"/>
    <w:rsid w:val="0045461C"/>
    <w:rsid w:val="004649CD"/>
    <w:rsid w:val="0049623C"/>
    <w:rsid w:val="004A1BF1"/>
    <w:rsid w:val="004B040E"/>
    <w:rsid w:val="004E2372"/>
    <w:rsid w:val="004F2679"/>
    <w:rsid w:val="004F7B62"/>
    <w:rsid w:val="005018B5"/>
    <w:rsid w:val="00504E43"/>
    <w:rsid w:val="00514C7A"/>
    <w:rsid w:val="0051609A"/>
    <w:rsid w:val="00520AA7"/>
    <w:rsid w:val="0059317A"/>
    <w:rsid w:val="005A1F1C"/>
    <w:rsid w:val="005D54BA"/>
    <w:rsid w:val="005E1729"/>
    <w:rsid w:val="005E2B3C"/>
    <w:rsid w:val="006101D2"/>
    <w:rsid w:val="006114EC"/>
    <w:rsid w:val="006234AE"/>
    <w:rsid w:val="00641BED"/>
    <w:rsid w:val="006451D3"/>
    <w:rsid w:val="00655929"/>
    <w:rsid w:val="00674344"/>
    <w:rsid w:val="006A1255"/>
    <w:rsid w:val="006D6587"/>
    <w:rsid w:val="006E04A6"/>
    <w:rsid w:val="006E4FD9"/>
    <w:rsid w:val="00730B8B"/>
    <w:rsid w:val="00737D7D"/>
    <w:rsid w:val="00754D38"/>
    <w:rsid w:val="00771C86"/>
    <w:rsid w:val="007908F4"/>
    <w:rsid w:val="00791B0E"/>
    <w:rsid w:val="007A4ACA"/>
    <w:rsid w:val="007C71FD"/>
    <w:rsid w:val="007D4CDC"/>
    <w:rsid w:val="007D7A53"/>
    <w:rsid w:val="007F127D"/>
    <w:rsid w:val="008502ED"/>
    <w:rsid w:val="00853912"/>
    <w:rsid w:val="00863C4C"/>
    <w:rsid w:val="0089734A"/>
    <w:rsid w:val="008A22C6"/>
    <w:rsid w:val="008C3EA0"/>
    <w:rsid w:val="008F3D4D"/>
    <w:rsid w:val="00913AB2"/>
    <w:rsid w:val="00927DDF"/>
    <w:rsid w:val="00936FF2"/>
    <w:rsid w:val="00943AA0"/>
    <w:rsid w:val="009624A0"/>
    <w:rsid w:val="00973302"/>
    <w:rsid w:val="00980C3A"/>
    <w:rsid w:val="00990917"/>
    <w:rsid w:val="009A3106"/>
    <w:rsid w:val="009A7A3D"/>
    <w:rsid w:val="009B40A2"/>
    <w:rsid w:val="009B73C2"/>
    <w:rsid w:val="009D3B12"/>
    <w:rsid w:val="009F2230"/>
    <w:rsid w:val="00A35F56"/>
    <w:rsid w:val="00A45A20"/>
    <w:rsid w:val="00A561ED"/>
    <w:rsid w:val="00A70513"/>
    <w:rsid w:val="00A74038"/>
    <w:rsid w:val="00AB0124"/>
    <w:rsid w:val="00AB590F"/>
    <w:rsid w:val="00AD6A04"/>
    <w:rsid w:val="00AE78BB"/>
    <w:rsid w:val="00AF3CFF"/>
    <w:rsid w:val="00B63CDE"/>
    <w:rsid w:val="00B66992"/>
    <w:rsid w:val="00B71AEF"/>
    <w:rsid w:val="00B72E1A"/>
    <w:rsid w:val="00B87FE6"/>
    <w:rsid w:val="00BC352D"/>
    <w:rsid w:val="00BC7059"/>
    <w:rsid w:val="00BD5608"/>
    <w:rsid w:val="00C07F80"/>
    <w:rsid w:val="00C35CC9"/>
    <w:rsid w:val="00C47314"/>
    <w:rsid w:val="00C80AB1"/>
    <w:rsid w:val="00C83250"/>
    <w:rsid w:val="00CC5F39"/>
    <w:rsid w:val="00CD4E25"/>
    <w:rsid w:val="00CD6A58"/>
    <w:rsid w:val="00CD7917"/>
    <w:rsid w:val="00CE60F7"/>
    <w:rsid w:val="00D339A7"/>
    <w:rsid w:val="00D52F95"/>
    <w:rsid w:val="00D5342E"/>
    <w:rsid w:val="00D55281"/>
    <w:rsid w:val="00D56B8E"/>
    <w:rsid w:val="00D66B1B"/>
    <w:rsid w:val="00D74EE5"/>
    <w:rsid w:val="00D90A4B"/>
    <w:rsid w:val="00DA44A7"/>
    <w:rsid w:val="00DF2E13"/>
    <w:rsid w:val="00DF552B"/>
    <w:rsid w:val="00E234EB"/>
    <w:rsid w:val="00E40B2F"/>
    <w:rsid w:val="00E56DD5"/>
    <w:rsid w:val="00E67C1E"/>
    <w:rsid w:val="00E7616E"/>
    <w:rsid w:val="00E85A91"/>
    <w:rsid w:val="00E93F31"/>
    <w:rsid w:val="00E9702C"/>
    <w:rsid w:val="00EB2FE6"/>
    <w:rsid w:val="00ED2A32"/>
    <w:rsid w:val="00ED2BA2"/>
    <w:rsid w:val="00EE2D5B"/>
    <w:rsid w:val="00EF6905"/>
    <w:rsid w:val="00F075AE"/>
    <w:rsid w:val="00F16DB5"/>
    <w:rsid w:val="00F250FA"/>
    <w:rsid w:val="00F370C3"/>
    <w:rsid w:val="00F419D3"/>
    <w:rsid w:val="00F424D3"/>
    <w:rsid w:val="00F70984"/>
    <w:rsid w:val="00F8486F"/>
    <w:rsid w:val="00FA261D"/>
    <w:rsid w:val="00FC40D4"/>
    <w:rsid w:val="00FD3A85"/>
    <w:rsid w:val="00FD753E"/>
    <w:rsid w:val="00FE6814"/>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1A"/>
    <w:pPr>
      <w:ind w:left="720"/>
      <w:contextualSpacing/>
    </w:pPr>
  </w:style>
  <w:style w:type="table" w:styleId="TableGrid">
    <w:name w:val="Table Grid"/>
    <w:basedOn w:val="TableNormal"/>
    <w:uiPriority w:val="59"/>
    <w:rsid w:val="00B72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0FA"/>
    <w:pPr>
      <w:tabs>
        <w:tab w:val="center" w:pos="4513"/>
        <w:tab w:val="right" w:pos="9026"/>
      </w:tabs>
    </w:pPr>
  </w:style>
  <w:style w:type="character" w:customStyle="1" w:styleId="HeaderChar">
    <w:name w:val="Header Char"/>
    <w:basedOn w:val="DefaultParagraphFont"/>
    <w:link w:val="Header"/>
    <w:uiPriority w:val="99"/>
    <w:rsid w:val="00F250FA"/>
  </w:style>
  <w:style w:type="paragraph" w:styleId="Footer">
    <w:name w:val="footer"/>
    <w:basedOn w:val="Normal"/>
    <w:link w:val="FooterChar"/>
    <w:uiPriority w:val="99"/>
    <w:unhideWhenUsed/>
    <w:rsid w:val="00F250FA"/>
    <w:pPr>
      <w:tabs>
        <w:tab w:val="center" w:pos="4513"/>
        <w:tab w:val="right" w:pos="9026"/>
      </w:tabs>
    </w:pPr>
  </w:style>
  <w:style w:type="character" w:customStyle="1" w:styleId="FooterChar">
    <w:name w:val="Footer Char"/>
    <w:basedOn w:val="DefaultParagraphFont"/>
    <w:link w:val="Footer"/>
    <w:uiPriority w:val="99"/>
    <w:rsid w:val="00F25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1A"/>
    <w:pPr>
      <w:ind w:left="720"/>
      <w:contextualSpacing/>
    </w:pPr>
  </w:style>
  <w:style w:type="table" w:styleId="TableGrid">
    <w:name w:val="Table Grid"/>
    <w:basedOn w:val="TableNormal"/>
    <w:uiPriority w:val="59"/>
    <w:rsid w:val="00B72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0FA"/>
    <w:pPr>
      <w:tabs>
        <w:tab w:val="center" w:pos="4513"/>
        <w:tab w:val="right" w:pos="9026"/>
      </w:tabs>
    </w:pPr>
  </w:style>
  <w:style w:type="character" w:customStyle="1" w:styleId="HeaderChar">
    <w:name w:val="Header Char"/>
    <w:basedOn w:val="DefaultParagraphFont"/>
    <w:link w:val="Header"/>
    <w:uiPriority w:val="99"/>
    <w:rsid w:val="00F250FA"/>
  </w:style>
  <w:style w:type="paragraph" w:styleId="Footer">
    <w:name w:val="footer"/>
    <w:basedOn w:val="Normal"/>
    <w:link w:val="FooterChar"/>
    <w:uiPriority w:val="99"/>
    <w:unhideWhenUsed/>
    <w:rsid w:val="00F250FA"/>
    <w:pPr>
      <w:tabs>
        <w:tab w:val="center" w:pos="4513"/>
        <w:tab w:val="right" w:pos="9026"/>
      </w:tabs>
    </w:pPr>
  </w:style>
  <w:style w:type="character" w:customStyle="1" w:styleId="FooterChar">
    <w:name w:val="Footer Char"/>
    <w:basedOn w:val="DefaultParagraphFont"/>
    <w:link w:val="Footer"/>
    <w:uiPriority w:val="99"/>
    <w:rsid w:val="00F2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DB45-4A81-40C8-8BED-C84B81F7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366B637E</Template>
  <TotalTime>1</TotalTime>
  <Pages>11</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2</cp:revision>
  <dcterms:created xsi:type="dcterms:W3CDTF">2015-05-28T08:38:00Z</dcterms:created>
  <dcterms:modified xsi:type="dcterms:W3CDTF">2015-05-28T08:38:00Z</dcterms:modified>
</cp:coreProperties>
</file>